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86R6285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668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reporting, and notice requirements for certain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DATA COLLECTION, REPORTING, AND UTILIZATION</w:t>
      </w:r>
    </w:p>
    <w:p w:rsidR="003F3435" w:rsidRDefault="0032493E">
      <w:pPr>
        <w:spacing w:line="480" w:lineRule="auto"/>
        <w:ind w:firstLine="720"/>
        <w:jc w:val="both"/>
      </w:pPr>
      <w:r>
        <w:t xml:space="preserve">SECTION 1.01.  Section 5.001,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"Child who is homeless," "person who is homeless," and "student who is homeless" have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t xml:space="preserve">students of limited English proficiency,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the percentage of teachers employed under a standard teaching certificate within one year of completing the program;</w:t>
      </w:r>
    </w:p>
    <w:p w:rsidR="003F3435" w:rsidRDefault="0032493E">
      <w:pPr>
        <w:spacing w:line="480" w:lineRule="auto"/>
        <w:ind w:firstLine="1440"/>
        <w:jc w:val="both"/>
      </w:pPr>
      <w:r>
        <w:t xml:space="preserve">(8)</w:t>
      </w:r>
      <w:r xml:space="preserve">
        <w:t> </w:t>
      </w:r>
      <w:r xml:space="preserve">
        <w:t> </w:t>
      </w:r>
      <w:r>
        <w:t xml:space="preserve">the perseverance of beginning teachers in the profession, </w:t>
      </w:r>
      <w:r>
        <w:rPr>
          <w:u w:val="single"/>
        </w:rPr>
        <w:t xml:space="preserve">based on information reported through the Public Education Information Management System (PEIMS) providing</w:t>
      </w:r>
      <w:r>
        <w:t xml:space="preserve"> [</w:t>
      </w:r>
      <w:r>
        <w:rPr>
          <w:strike/>
        </w:rPr>
        <w:t xml:space="preserve">as determined on the basis of</w:t>
      </w:r>
      <w:r>
        <w:t xml:space="preserve">] the number of beginning teachers </w:t>
      </w:r>
      <w:r>
        <w:rPr>
          <w:u w:val="single"/>
        </w:rPr>
        <w:t xml:space="preserve">employed as classroom teachers</w:t>
      </w:r>
      <w:r>
        <w:t xml:space="preserve"> [</w:t>
      </w:r>
      <w:r>
        <w:rPr>
          <w:strike/>
        </w:rPr>
        <w:t xml:space="preserve">who maintain status as active contributing members in the Teacher Retirement System of Texas</w:t>
      </w:r>
      <w:r>
        <w:t xml:space="preserve">] for at least three years after certification in comparison to similar programs;</w:t>
      </w:r>
    </w:p>
    <w:p w:rsidR="003F3435" w:rsidRDefault="0032493E">
      <w:pPr>
        <w:spacing w:line="480" w:lineRule="auto"/>
        <w:ind w:firstLine="1440"/>
        <w:jc w:val="both"/>
      </w:pPr>
      <w:r>
        <w:t xml:space="preserve">(9)</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t xml:space="preserve">(10)</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t xml:space="preserve">(11)</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25.001(b),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w:t>
      </w:r>
      <w:r>
        <w:rPr>
          <w:strike/>
        </w:rPr>
        <w:t xml:space="preserve">, as defined by 42 U.S.C. Section 11302</w:t>
      </w:r>
      <w:r>
        <w:t xml:space="preserve">],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 or</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25.086(a),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37.011;</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w:t>
      </w:r>
      <w:r>
        <w:rPr>
          <w:strike/>
        </w:rPr>
        <w:t xml:space="preserve">as defined by 42 U.S.C. Section 11302</w:t>
      </w:r>
      <w:r>
        <w:t xml:space="preserve">];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28.025(i), Education Code, is amended to read as follows:</w:t>
      </w:r>
    </w:p>
    <w:p w:rsidR="003F3435" w:rsidRDefault="0032493E">
      <w:pPr>
        <w:spacing w:line="480" w:lineRule="auto"/>
        <w:ind w:firstLine="720"/>
        <w:jc w:val="both"/>
      </w:pPr>
      <w:r>
        <w:t xml:space="preserve">(i)</w:t>
      </w:r>
      <w:r xml:space="preserve">
        <w:t> </w:t>
      </w:r>
      <w:r xml:space="preserve">
        <w:t> </w:t>
      </w:r>
      <w:r>
        <w:t xml:space="preserve">If an 11th or 12th grade student who is homeless or in the conservatorship of the Department of Family and Protective Services transfers to a different school district and the student is ineligible to graduate from the district to which the student transfers, the district from which the student transferred shall award a diploma at the student's request, if the student meets the graduation requirements of the district from which the student transferred. </w:t>
      </w:r>
      <w:r>
        <w:t xml:space="preserve"> </w:t>
      </w:r>
      <w:r>
        <w:t xml:space="preserve">[</w:t>
      </w:r>
      <w:r>
        <w:rPr>
          <w:strike/>
        </w:rPr>
        <w:t xml:space="preserve">In this subsection, "student who is homeless" has the meaning assigned to the term "homeless children and youths" under 42 U.S.C. Section 11434a.</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w:t>
      </w:r>
      <w:r>
        <w:rPr>
          <w:strike/>
        </w:rPr>
        <w:t xml:space="preserve">, as defined by 42 U.S.C. Section 11302, and its subsequent amendments</w:t>
      </w:r>
      <w:r>
        <w:t xml:space="preserve">]; or</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29.153(b),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w:t>
      </w:r>
      <w:r>
        <w:rPr>
          <w:strike/>
        </w:rPr>
        <w:t xml:space="preserve">a</w:t>
      </w:r>
      <w:r>
        <w:t xml:space="preserve">] homeless [</w:t>
      </w:r>
      <w:r>
        <w:rPr>
          <w:strike/>
        </w:rPr>
        <w:t xml:space="preserve">child, as defined by 42 U.S.C. Section 11434a</w:t>
      </w:r>
      <w:r>
        <w:t xml:space="preserve">],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31.103(b),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shall make a requisition for instructional material using the online requisition program maintained by the commissioner [</w:t>
      </w:r>
      <w:r>
        <w:rPr>
          <w:strike/>
        </w:rPr>
        <w:t xml:space="preserve">not later than June 1 of each year</w:t>
      </w:r>
      <w:r>
        <w:t xml:space="preserve">]. </w:t>
      </w:r>
      <w:r>
        <w:t xml:space="preserve"> </w:t>
      </w:r>
      <w:r>
        <w:t xml:space="preserve">The publisher or manufacturer shall fill a requisition approved by the agency.</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Sections 33.906(a)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each school that maintains an Internet website shall post on the website information regarding local programs and services, including charitable programs and services, available to assist [</w:t>
      </w:r>
      <w:r>
        <w:rPr>
          <w:strike/>
        </w:rPr>
        <w:t xml:space="preserve">homeless</w:t>
      </w:r>
      <w:r>
        <w:t xml:space="preserve">] students </w:t>
      </w:r>
      <w:r>
        <w:rPr>
          <w:u w:val="single"/>
        </w:rPr>
        <w:t xml:space="preserve">who are homeless</w:t>
      </w:r>
      <w:r>
        <w:t xml:space="preserve">.</w:t>
      </w:r>
    </w:p>
    <w:p w:rsidR="003F3435" w:rsidRDefault="0032493E">
      <w:pPr>
        <w:spacing w:line="480" w:lineRule="auto"/>
        <w:ind w:firstLine="720"/>
        <w:jc w:val="both"/>
      </w:pPr>
      <w:r>
        <w:t xml:space="preserve">(c)</w:t>
      </w:r>
      <w:r xml:space="preserve">
        <w:t> </w:t>
      </w:r>
      <w:r xml:space="preserve">
        <w:t> </w:t>
      </w:r>
      <w:r>
        <w:t xml:space="preserve">A representative of a local program or service available to assist [</w:t>
      </w:r>
      <w:r>
        <w:rPr>
          <w:strike/>
        </w:rPr>
        <w:t xml:space="preserve">homeless</w:t>
      </w:r>
      <w:r>
        <w:t xml:space="preserve">] students </w:t>
      </w:r>
      <w:r>
        <w:rPr>
          <w:u w:val="single"/>
        </w:rPr>
        <w:t xml:space="preserve">who are homeless</w:t>
      </w:r>
      <w:r>
        <w:t xml:space="preserve"> may request to have information concerning the program or service posted on a school's website. </w:t>
      </w:r>
      <w:r>
        <w:t xml:space="preserve"> </w:t>
      </w:r>
      <w:r>
        <w:t xml:space="preserve">A school may determine the information that is posted on the school's website and is not required to post information as requested by the representative.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38.209(a),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business day after the date a school personnel member or school volunteer administers an epinephrine auto-injector in accordance with a policy adopted under Section 38.208(a), the school shall report the information required under Subsection (b) to:</w:t>
      </w:r>
    </w:p>
    <w:p w:rsidR="003F3435" w:rsidRDefault="0032493E">
      <w:pPr>
        <w:spacing w:line="480" w:lineRule="auto"/>
        <w:ind w:firstLine="1440"/>
        <w:jc w:val="both"/>
      </w:pPr>
      <w:r>
        <w:t xml:space="preserve">(1)</w:t>
      </w:r>
      <w:r xml:space="preserve">
        <w:t> </w:t>
      </w:r>
      <w:r xml:space="preserve">
        <w:t> </w:t>
      </w:r>
      <w:r>
        <w:t xml:space="preserve">the school district, the charter holder if the school is an open-enrollment charter school, or the governing body of the school if the school is a private school;</w:t>
      </w:r>
    </w:p>
    <w:p w:rsidR="003F3435" w:rsidRDefault="0032493E">
      <w:pPr>
        <w:spacing w:line="480" w:lineRule="auto"/>
        <w:ind w:firstLine="1440"/>
        <w:jc w:val="both"/>
      </w:pPr>
      <w:r>
        <w:t xml:space="preserve">(2)</w:t>
      </w:r>
      <w:r xml:space="preserve">
        <w:t> </w:t>
      </w:r>
      <w:r xml:space="preserve">
        <w:t> </w:t>
      </w:r>
      <w:r>
        <w:t xml:space="preserve">the physician or other person who prescribed the epinephrine auto-injector;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commissioner of education;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commissioner of state health services.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39.410(c),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ensure that an evaluation conducted under this section includes an assessment of whether student achievement has improved. </w:t>
      </w:r>
      <w:r>
        <w:t xml:space="preserve"> </w:t>
      </w:r>
      <w:r>
        <w:t xml:space="preserve">[</w:t>
      </w:r>
      <w:r>
        <w:rPr>
          <w:strike/>
        </w:rPr>
        <w:t xml:space="preserve">Results of the evaluation shall be provided through the online clearinghouse of information relating to the best practices of campuses and school districts established under Section 7.009.</w:t>
      </w:r>
      <w:r>
        <w:t xml:space="preserv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2265.001(a),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"governmental entity" means:</w:t>
      </w:r>
    </w:p>
    <w:p w:rsidR="003F3435" w:rsidRDefault="0032493E">
      <w:pPr>
        <w:spacing w:line="480" w:lineRule="auto"/>
        <w:ind w:firstLine="1440"/>
        <w:jc w:val="both"/>
      </w:pPr>
      <w:r>
        <w:t xml:space="preserve">(1)</w:t>
      </w:r>
      <w:r xml:space="preserve">
        <w:t> </w:t>
      </w:r>
      <w:r xml:space="preserve">
        <w:t> </w:t>
      </w:r>
      <w:r>
        <w:t xml:space="preserve">a board, commission, or department of the state or a political subdivision of the state, including a municipality, a county, or any kind of district </w:t>
      </w:r>
      <w:r>
        <w:rPr>
          <w:u w:val="single"/>
        </w:rPr>
        <w:t xml:space="preserve">other than a school district</w:t>
      </w:r>
      <w:r>
        <w:t xml:space="preserve">; or</w:t>
      </w:r>
    </w:p>
    <w:p w:rsidR="003F3435" w:rsidRDefault="0032493E">
      <w:pPr>
        <w:spacing w:line="480" w:lineRule="auto"/>
        <w:ind w:firstLine="1440"/>
        <w:jc w:val="both"/>
      </w:pPr>
      <w:r>
        <w:t xml:space="preserve">(2)</w:t>
      </w:r>
      <w:r xml:space="preserve">
        <w:t> </w:t>
      </w:r>
      <w:r xml:space="preserve">
        <w:t> </w:t>
      </w:r>
      <w:r>
        <w:t xml:space="preserve">an institution of higher education as defined by Section 61.003, Education Code.</w:t>
      </w:r>
    </w:p>
    <w:p w:rsidR="003F3435" w:rsidRDefault="0032493E">
      <w:pPr>
        <w:spacing w:line="480" w:lineRule="auto"/>
        <w:jc w:val="center"/>
      </w:pPr>
      <w:r>
        <w:t xml:space="preserve">ARTICLE 2. </w:t>
      </w:r>
      <w:r>
        <w:t xml:space="preserve"> </w:t>
      </w:r>
      <w:r>
        <w:t xml:space="preserve">OPEN-ENROLLMENT CHARTER SCHOOLS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12.101, Education Code, is amended by adding Subsection (b-10) to read as follows:</w:t>
      </w:r>
    </w:p>
    <w:p w:rsidR="003F3435" w:rsidRDefault="0032493E">
      <w:pPr>
        <w:spacing w:line="480" w:lineRule="auto"/>
        <w:ind w:firstLine="720"/>
        <w:jc w:val="both"/>
      </w:pPr>
      <w:r>
        <w:rPr>
          <w:u w:val="single"/>
        </w:rPr>
        <w:t xml:space="preserve">(b-10)</w:t>
      </w:r>
      <w:r>
        <w:rPr>
          <w:u w:val="single"/>
        </w:rPr>
        <w:t xml:space="preserve"> </w:t>
      </w:r>
      <w:r>
        <w:rPr>
          <w:u w:val="single"/>
        </w:rPr>
        <w:t xml:space="preserve"> </w:t>
      </w:r>
      <w:r>
        <w:rPr>
          <w:u w:val="single"/>
        </w:rPr>
        <w:t xml:space="preserve">The commissioner by rule shall allow a charter holder to provide written notice of the establishment of a new open-enrollment charter school under Subsection (b-4)(2) up to 18 months before the date on which the campus is anticipated to open. </w:t>
      </w:r>
      <w:r>
        <w:rPr>
          <w:u w:val="single"/>
        </w:rPr>
        <w:t xml:space="preserve"> </w:t>
      </w:r>
      <w:r>
        <w:rPr>
          <w:u w:val="single"/>
        </w:rPr>
        <w:t xml:space="preserve">Notice provided to the commissioner under this section does not obligate the charter holder to open a new campus.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ESTABLISHMENT OF CAMPUS.  The commissioner by rule shall adopt a procedure for providing notice to the following persons on receipt by the commissioner of an application for a charter for an open-enrollment charter school under Section 12.110 or of notice of the establishment of a campus as authorized under Section 12.101(b-4):</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superintendent and the</w:t>
      </w:r>
      <w:r>
        <w:t xml:space="preserv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12.114,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holder may submit a request for approval for an expansion amendment up to 18 months before the date on which the expansion will be effective. </w:t>
      </w:r>
      <w:r>
        <w:rPr>
          <w:u w:val="single"/>
        </w:rPr>
        <w:t xml:space="preserve"> </w:t>
      </w:r>
      <w:r>
        <w:rPr>
          <w:u w:val="single"/>
        </w:rPr>
        <w:t xml:space="preserve">A request for approval of an expansion amendment does not obligate the charter holder to complete the proposed expansion.</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7.009;</w:t>
      </w:r>
    </w:p>
    <w:p w:rsidR="003F3435" w:rsidRDefault="0032493E">
      <w:pPr>
        <w:spacing w:line="480" w:lineRule="auto"/>
        <w:ind w:firstLine="1440"/>
        <w:jc w:val="both"/>
      </w:pPr>
      <w:r>
        <w:t xml:space="preserve">(2)</w:t>
      </w:r>
      <w:r xml:space="preserve">
        <w:t> </w:t>
      </w:r>
      <w:r xml:space="preserve">
        <w:t> </w:t>
      </w:r>
      <w:r>
        <w:t xml:space="preserve">Section 25.007(a-1);</w:t>
      </w:r>
    </w:p>
    <w:p w:rsidR="003F3435" w:rsidRDefault="0032493E">
      <w:pPr>
        <w:spacing w:line="480" w:lineRule="auto"/>
        <w:ind w:firstLine="1440"/>
        <w:jc w:val="both"/>
      </w:pPr>
      <w:r>
        <w:t xml:space="preserve">(3)</w:t>
      </w:r>
      <w:r xml:space="preserve">
        <w:t> </w:t>
      </w:r>
      <w:r xml:space="preserve">
        <w:t> </w:t>
      </w:r>
      <w:r>
        <w:t xml:space="preserve">Section 39.233; and</w:t>
      </w:r>
    </w:p>
    <w:p w:rsidR="003F3435" w:rsidRDefault="0032493E">
      <w:pPr>
        <w:spacing w:line="480" w:lineRule="auto"/>
        <w:ind w:firstLine="1440"/>
        <w:jc w:val="both"/>
      </w:pPr>
      <w:r>
        <w:t xml:space="preserve">(4)</w:t>
      </w:r>
      <w:r xml:space="preserve">
        <w:t> </w:t>
      </w:r>
      <w:r xml:space="preserve">
        <w:t> </w:t>
      </w:r>
      <w:r>
        <w:t xml:space="preserve">Section 44.903.</w:t>
      </w:r>
    </w:p>
    <w:p w:rsidR="003F3435" w:rsidRDefault="0032493E">
      <w:pPr>
        <w:spacing w:line="480" w:lineRule="auto"/>
        <w:jc w:val="center"/>
      </w:pPr>
      <w:r>
        <w:t xml:space="preserve">ARTICLE 4.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