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w:t>
      </w:r>
      <w:r xml:space="preserve">
        <w:tab wTab="150" tlc="none" cTlc="0"/>
      </w:r>
      <w:r>
        <w:t xml:space="preserve">S.B.</w:t>
      </w:r>
      <w:r xml:space="preserve">
        <w:t> </w:t>
      </w:r>
      <w:r>
        <w:t xml:space="preserve">No.</w:t>
      </w:r>
      <w:r xml:space="preserve">
        <w:t> </w:t>
      </w:r>
      <w:r>
        <w:t xml:space="preserve">670</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6,</w:t>
      </w:r>
      <w:r xml:space="preserve">
        <w:t> </w:t>
      </w:r>
      <w:r>
        <w:t xml:space="preserve">2019; March</w:t>
      </w:r>
      <w:r xml:space="preserve">
        <w:t> </w:t>
      </w:r>
      <w:r>
        <w:t xml:space="preserve">1,</w:t>
      </w:r>
      <w:r xml:space="preserve">
        <w:t> </w:t>
      </w:r>
      <w:r>
        <w:t xml:space="preserve">2019, read first time and referred to Committee on Health &amp; Human Services; March</w:t>
      </w:r>
      <w:r xml:space="preserve">
        <w:t> </w:t>
      </w:r>
      <w:r>
        <w:t xml:space="preserve">21,</w:t>
      </w:r>
      <w:r xml:space="preserve">
        <w:t> </w:t>
      </w:r>
      <w:r>
        <w:t xml:space="preserve">2019, reported adversely, with favorable Committee Substitute by the following vote:</w:t>
      </w:r>
      <w:r>
        <w:t xml:space="preserve"> </w:t>
      </w:r>
      <w:r>
        <w:t xml:space="preserve"> </w:t>
      </w:r>
      <w:r>
        <w:t xml:space="preserve">Yeas 9, Nays 0; March</w:t>
      </w:r>
      <w:r xml:space="preserve">
        <w:t> </w:t>
      </w:r>
      <w:r>
        <w:t xml:space="preserve">21,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670</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Medicaid telemedicine and telehealth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531.0216, Government Code, is amended by amending Subsection (b) and adding Subsection (g) to read as follows:</w:t>
      </w:r>
    </w:p>
    <w:p w:rsidR="003F3435" w:rsidRDefault="0032493E">
      <w:pPr>
        <w:spacing w:line="480" w:lineRule="auto"/>
        <w:ind w:firstLine="720"/>
        <w:jc w:val="both"/>
      </w:pPr>
      <w:r>
        <w:t xml:space="preserve">(b)</w:t>
      </w:r>
      <w:r xml:space="preserve">
        <w:t> </w:t>
      </w:r>
      <w:r xml:space="preserve">
        <w:t> </w:t>
      </w:r>
      <w:r>
        <w:t xml:space="preserve">In developing the system, the executive commissioner by rule shall:</w:t>
      </w:r>
    </w:p>
    <w:p w:rsidR="003F3435" w:rsidRDefault="0032493E">
      <w:pPr>
        <w:spacing w:line="480" w:lineRule="auto"/>
        <w:ind w:firstLine="1440"/>
        <w:jc w:val="both"/>
      </w:pPr>
      <w:r>
        <w:t xml:space="preserve">(1)</w:t>
      </w:r>
      <w:r xml:space="preserve">
        <w:t> </w:t>
      </w:r>
      <w:r xml:space="preserve">
        <w:t> </w:t>
      </w:r>
      <w:r>
        <w:t xml:space="preserve">review programs and pilot projects in other states to determine the most effective method for reimbursement;</w:t>
      </w:r>
    </w:p>
    <w:p w:rsidR="003F3435" w:rsidRDefault="0032493E">
      <w:pPr>
        <w:spacing w:line="480" w:lineRule="auto"/>
        <w:ind w:firstLine="1440"/>
        <w:jc w:val="both"/>
      </w:pPr>
      <w:r>
        <w:t xml:space="preserve">(2)</w:t>
      </w:r>
      <w:r xml:space="preserve">
        <w:t> </w:t>
      </w:r>
      <w:r xml:space="preserve">
        <w:t> </w:t>
      </w:r>
      <w:r>
        <w:t xml:space="preserve">establish billing codes and a fee schedule for services;</w:t>
      </w:r>
    </w:p>
    <w:p w:rsidR="003F3435" w:rsidRDefault="0032493E">
      <w:pPr>
        <w:spacing w:line="480" w:lineRule="auto"/>
        <w:ind w:firstLine="1440"/>
        <w:jc w:val="both"/>
      </w:pPr>
      <w:r>
        <w:t xml:space="preserve">(3)</w:t>
      </w:r>
      <w:r xml:space="preserve">
        <w:t> </w:t>
      </w:r>
      <w:r xml:space="preserve">
        <w:t> </w:t>
      </w:r>
      <w:r>
        <w:t xml:space="preserve">[</w:t>
      </w:r>
      <w:r>
        <w:rPr>
          <w:strike/>
        </w:rPr>
        <w:t xml:space="preserve">consult with the Department of State Health Services to establish procedures to:</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identify clinical evidence supporting delivery of health care services using a telecommunications system;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annually review health care services, considering new clinical findings, to determine whether reimbursement for particular services should be denied or authorized;</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establish a separate provider identifier for telemedicine medical services providers, telehealth services providers, and home telemonitoring services providers; and</w:t>
      </w:r>
    </w:p>
    <w:p w:rsidR="003F3435" w:rsidRDefault="0032493E">
      <w:pPr>
        <w:spacing w:line="480" w:lineRule="auto"/>
        <w:ind w:firstLine="1440"/>
        <w:jc w:val="both"/>
      </w:pPr>
      <w:r>
        <w:rPr>
          <w:u w:val="single"/>
        </w:rPr>
        <w:t xml:space="preserve">(4)</w:t>
      </w:r>
      <w:r>
        <w:t xml:space="preserve"> [</w:t>
      </w:r>
      <w:r>
        <w:rPr>
          <w:strike/>
        </w:rPr>
        <w:t xml:space="preserve">(5)</w:t>
      </w:r>
      <w:r>
        <w:t xml:space="preserve">]</w:t>
      </w:r>
      <w:r xml:space="preserve">
        <w:t> </w:t>
      </w:r>
      <w:r xml:space="preserve">
        <w:t> </w:t>
      </w:r>
      <w:r>
        <w:t xml:space="preserve">establish a separate modifier for telemedicine medical services, telehealth services, and home telemonitoring services eligible for reimbursement.</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ensure a managed care organization that contracts with the commission under Chapter 533 to provide health care services to Medicaid recipients does not deny reimbursement for a covered health care service or procedure delivered by a health care provider with whom the managed care organization contracts to a recipient as a telemedicine medical service or a telehealth service solely because the covered service or procedure is not provided through an in-person consultation. </w:t>
      </w:r>
      <w:r>
        <w:rPr>
          <w:u w:val="single"/>
        </w:rPr>
        <w:t xml:space="preserve"> </w:t>
      </w:r>
      <w:r>
        <w:rPr>
          <w:u w:val="single"/>
        </w:rPr>
        <w:t xml:space="preserve">In complying with state and federal requirements to provide access to medically necessary services under the Medicaid managed care program, a managed care organization determining whether reimbursement for a telemedicine medical service or telehealth service is appropriate shall continue to consider other factors, including whether reimbursement is cost-effective and whether the provision of the service is clinically effective.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531.0217(c-4), Government Code, is amended to read as follows:</w:t>
      </w:r>
    </w:p>
    <w:p w:rsidR="003F3435" w:rsidRDefault="0032493E">
      <w:pPr>
        <w:spacing w:line="480" w:lineRule="auto"/>
        <w:ind w:firstLine="720"/>
        <w:jc w:val="both"/>
      </w:pPr>
      <w:r>
        <w:t xml:space="preserve">(c-4)</w:t>
      </w:r>
      <w:r xml:space="preserve">
        <w:t> </w:t>
      </w:r>
      <w:r xml:space="preserve">
        <w:t> </w:t>
      </w:r>
      <w:r>
        <w:t xml:space="preserve">The commission shall ensure that Medicaid reimbursement is provided to a physician for a telemedicine medical service provided by the physician, even if the physician is not the patient's primary care physician or provider, if:</w:t>
      </w:r>
    </w:p>
    <w:p w:rsidR="003F3435" w:rsidRDefault="0032493E">
      <w:pPr>
        <w:spacing w:line="480" w:lineRule="auto"/>
        <w:ind w:firstLine="1440"/>
        <w:jc w:val="both"/>
      </w:pPr>
      <w:r>
        <w:t xml:space="preserve">(1)</w:t>
      </w:r>
      <w:r xml:space="preserve">
        <w:t> </w:t>
      </w:r>
      <w:r xml:space="preserve">
        <w:t> </w:t>
      </w:r>
      <w:r>
        <w:t xml:space="preserve">the physician is an authorized health care provider under Medicaid;</w:t>
      </w:r>
    </w:p>
    <w:p w:rsidR="003F3435" w:rsidRDefault="0032493E">
      <w:pPr>
        <w:spacing w:line="480" w:lineRule="auto"/>
        <w:ind w:firstLine="1440"/>
        <w:jc w:val="both"/>
      </w:pPr>
      <w:r>
        <w:t xml:space="preserve">(2)</w:t>
      </w:r>
      <w:r xml:space="preserve">
        <w:t> </w:t>
      </w:r>
      <w:r xml:space="preserve">
        <w:t> </w:t>
      </w:r>
      <w:r>
        <w:t xml:space="preserve">the patient is a child who receives the service in a primary or secondary school-based setting;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the parent or legal guardian of the patient provides consent before the service is provided[</w:t>
      </w:r>
      <w:r>
        <w:rPr>
          <w:strike/>
        </w:rPr>
        <w:t xml:space="preserv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a health professional is present with the patient during the treatment</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following provisions of the Government Code are repealed:</w:t>
      </w:r>
    </w:p>
    <w:p w:rsidR="003F3435" w:rsidRDefault="0032493E">
      <w:pPr>
        <w:spacing w:line="480" w:lineRule="auto"/>
        <w:ind w:firstLine="1440"/>
        <w:jc w:val="both"/>
      </w:pPr>
      <w:r>
        <w:t xml:space="preserve">(1)</w:t>
      </w:r>
      <w:r xml:space="preserve">
        <w:t> </w:t>
      </w:r>
      <w:r xml:space="preserve">
        <w:t> </w:t>
      </w:r>
      <w:r>
        <w:t xml:space="preserve">Section 531.0216(e);</w:t>
      </w:r>
    </w:p>
    <w:p w:rsidR="003F3435" w:rsidRDefault="0032493E">
      <w:pPr>
        <w:spacing w:line="480" w:lineRule="auto"/>
        <w:ind w:firstLine="1440"/>
        <w:jc w:val="both"/>
      </w:pPr>
      <w:r>
        <w:t xml:space="preserve">(2)</w:t>
      </w:r>
      <w:r xml:space="preserve">
        <w:t> </w:t>
      </w:r>
      <w:r xml:space="preserve">
        <w:t> </w:t>
      </w:r>
      <w:r>
        <w:t xml:space="preserve">Section 531.02161;</w:t>
      </w:r>
    </w:p>
    <w:p w:rsidR="003F3435" w:rsidRDefault="0032493E">
      <w:pPr>
        <w:spacing w:line="480" w:lineRule="auto"/>
        <w:ind w:firstLine="1440"/>
        <w:jc w:val="both"/>
      </w:pPr>
      <w:r>
        <w:t xml:space="preserve">(3)</w:t>
      </w:r>
      <w:r xml:space="preserve">
        <w:t> </w:t>
      </w:r>
      <w:r xml:space="preserve">
        <w:t> </w:t>
      </w:r>
      <w:r>
        <w:t xml:space="preserve">Sections 531.0217(c-2) and (c-3); and</w:t>
      </w:r>
    </w:p>
    <w:p w:rsidR="003F3435" w:rsidRDefault="0032493E">
      <w:pPr>
        <w:spacing w:line="480" w:lineRule="auto"/>
        <w:ind w:firstLine="1440"/>
        <w:jc w:val="both"/>
      </w:pPr>
      <w:r>
        <w:t xml:space="preserve">(4)</w:t>
      </w:r>
      <w:r xml:space="preserve">
        <w:t> </w:t>
      </w:r>
      <w:r xml:space="preserve">
        <w:t> </w:t>
      </w:r>
      <w:r>
        <w:t xml:space="preserve">Section 531.02173.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