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provisions requiring school districts to reduce their wealth per student to the equalized wealth level.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42, and 43;</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w:t>
      </w:r>
      <w:r>
        <w:rPr>
          <w:strike/>
        </w:rPr>
        <w:t xml:space="preserve">equalized wealth under Chapter 41;</w:t>
      </w:r>
    </w:p>
    <w:p w:rsidR="003F3435" w:rsidRDefault="0032493E">
      <w:pPr>
        <w:spacing w:line="480" w:lineRule="auto"/>
        <w:ind w:firstLine="2160"/>
        <w:jc w:val="both"/>
      </w:pPr>
      <w:r>
        <w:t xml:space="preserve">[</w:t>
      </w:r>
      <w:r>
        <w:rPr>
          <w:strike/>
        </w:rPr>
        <w:t xml:space="preserve">(R)</w:t>
      </w:r>
      <w:r>
        <w:t xml:space="preserve">]</w:t>
      </w:r>
      <w:r xml:space="preserve">
        <w:t> </w:t>
      </w:r>
      <w:r xml:space="preserve">
        <w:t> </w:t>
      </w:r>
      <w:r>
        <w:t xml:space="preserve">a bond or other obligation or tax rate under Chapters 42, 43, and 45; and</w:t>
      </w:r>
    </w:p>
    <w:p w:rsidR="003F3435" w:rsidRDefault="0032493E">
      <w:pPr>
        <w:spacing w:line="480" w:lineRule="auto"/>
        <w:ind w:firstLine="2160"/>
        <w:jc w:val="both"/>
      </w:pPr>
      <w:r>
        <w:rPr>
          <w:u w:val="single"/>
        </w:rPr>
        <w:t xml:space="preserve">(R)</w:t>
      </w:r>
      <w:r xml:space="preserve">
        <w:t> </w:t>
      </w:r>
      <w:r>
        <w:t xml:space="preserve">[</w:t>
      </w:r>
      <w:r>
        <w:rPr>
          <w:strike/>
        </w:rPr>
        <w:t xml:space="preserve">(S)</w:t>
      </w:r>
      <w:r>
        <w:t xml:space="preserve">]</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Subchapter H, Chapter 41,  if</w:t>
      </w:r>
      <w:r>
        <w:t xml:space="preserve">]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13.054(i),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w:t>
      </w:r>
      <w:r>
        <w:rPr>
          <w:u w:val="single"/>
        </w:rPr>
        <w:t xml:space="preserve">funding the district receives under Chapter</w:t>
      </w:r>
      <w:r>
        <w:t xml:space="preserve"> [</w:t>
      </w:r>
      <w:r>
        <w:rPr>
          <w:strike/>
        </w:rPr>
        <w:t xml:space="preserve">Chapters 41 and</w:t>
      </w:r>
      <w:r>
        <w:t xml:space="preserve">] 42.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21.410(h),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21.411(h),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21.412(h),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21.413(h),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w:t>
      </w:r>
      <w:r>
        <w:t xml:space="preserve">] 42[</w:t>
      </w:r>
      <w:r>
        <w:rPr>
          <w:strike/>
        </w:rPr>
        <w:t xml:space="preserve">,</w:t>
      </w:r>
      <w:r>
        <w:t xml:space="preserve">] or 46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29.087(j), Education Code, is amended to read as follows:</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w:t>
      </w:r>
      <w:r>
        <w:t xml:space="preserve">] 42[</w:t>
      </w:r>
      <w:r>
        <w:rPr>
          <w:strike/>
        </w:rPr>
        <w:t xml:space="preserve">,</w:t>
      </w:r>
      <w:r>
        <w:t xml:space="preserve">] and 46,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42.157 for each eligible student using a public education grant.  [</w:t>
      </w:r>
      <w:r>
        <w:rPr>
          <w:strike/>
        </w:rPr>
        <w:t xml:space="preserve">If the district has a wealth per student greater than the guaranteed wealth level but less than the equalized wealth level,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42.157 and money from the available school fund attributable to the student.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w:t>
      </w:r>
      <w:r>
        <w:rPr>
          <w:strike/>
        </w:rPr>
        <w:t xml:space="preserve">If the district has a wealth per student greater than the guaranteed wealth level but less than the equalized wealth level,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42.009(b),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a district required to take action under Chapter 41 to reduce its wealth per student to the equalized wealth level, base the determinations on the district's net funding levels after deducting any amounts required to be expended by the district to comply with Chapter 41;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42.158(e), Education Code, is amended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r>
        <w:t xml:space="preserve">]  A school district that is otherwise ineligible for state aid under this chapter is entitled to receive allotments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42.160(b), Education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r>
        <w:t xml:space="preserve">]</w:t>
      </w:r>
      <w:r xml:space="preserve">
        <w:t> </w:t>
      </w:r>
      <w:r xml:space="preserve">
        <w:t> </w:t>
      </w:r>
      <w:r>
        <w:t xml:space="preserve">A school district that is otherwise ineligible for state aid under this chapter is entitled to receive allotments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42.2511(b),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w:t>
      </w:r>
      <w:r>
        <w:rPr>
          <w:strike/>
        </w:rPr>
        <w:t xml:space="preserve">or Chapter 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42.2518(a), Education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2017-2018 school year, a school district is entitled to additional state aid to the extent that state and local revenue under this chapter [</w:t>
      </w:r>
      <w:r>
        <w:rPr>
          <w:strike/>
        </w:rPr>
        <w:t xml:space="preserve">and Chapter 41</w:t>
      </w:r>
      <w:r>
        <w:t xml:space="preserve">] is less than the state and local revenue that would have been available to the district under [</w:t>
      </w:r>
      <w:r>
        <w:rPr>
          <w:strike/>
        </w:rPr>
        <w:t xml:space="preserve">Chapter 41 and</w:t>
      </w:r>
      <w:r>
        <w:t xml:space="preserve">] this chapter as </w:t>
      </w:r>
      <w:r>
        <w:rPr>
          <w:u w:val="single"/>
        </w:rPr>
        <w:t xml:space="preserve">it</w:t>
      </w:r>
      <w:r>
        <w:t xml:space="preserve"> [</w:t>
      </w:r>
      <w:r>
        <w:rPr>
          <w:strike/>
        </w:rPr>
        <w:t xml:space="preserve">those chapters</w:t>
      </w:r>
      <w:r>
        <w:t xml:space="preserve">] existed on September 1, 2015, excluding any state aid that would have been provided under former Section 42.2516,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42.2521(a),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w:t>
      </w:r>
      <w:r>
        <w:rPr>
          <w:u w:val="single"/>
        </w:rPr>
        <w:t xml:space="preserve">Chapter</w:t>
      </w:r>
      <w:r>
        <w:t xml:space="preserve"> [</w:t>
      </w:r>
      <w:r>
        <w:rPr>
          <w:strike/>
        </w:rPr>
        <w:t xml:space="preserve">Chapters 41 and</w:t>
      </w:r>
      <w:r>
        <w:t xml:space="preserve">] 46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42.2523(a),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w:t>
      </w:r>
      <w:r>
        <w:rPr>
          <w:u w:val="single"/>
        </w:rPr>
        <w:t xml:space="preserve">Chapter</w:t>
      </w:r>
      <w:r>
        <w:t xml:space="preserve"> [</w:t>
      </w:r>
      <w:r>
        <w:rPr>
          <w:strike/>
        </w:rPr>
        <w:t xml:space="preserve">Chapters 41 and</w:t>
      </w:r>
      <w:r>
        <w:t xml:space="preserve">] 46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42.2524(c)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reimbursement for a school district not required to take action under Chapter 41 may be provided</w:t>
      </w:r>
      <w:r>
        <w:t xml:space="preserve">] from:</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amounts appropriated for that purpose, including amounts appropriated for those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If the amount of money available for purposes of reimbursing school districts [</w:t>
      </w:r>
      <w:r>
        <w:rPr>
          <w:strike/>
        </w:rPr>
        <w:t xml:space="preserve">not required to take action under Chapter 41</w:t>
      </w:r>
      <w:r>
        <w:t xml:space="preserve">] is not sufficient to fully reimburse each district's disaster remediation costs, the commissioner shall reduce the amount of assistance provided to each of those districts proportionately. </w:t>
      </w:r>
      <w:r>
        <w:t xml:space="preserve"> </w:t>
      </w:r>
      <w:r>
        <w:t xml:space="preserve">[</w:t>
      </w:r>
      <w:r>
        <w:rPr>
          <w:strike/>
        </w:rPr>
        <w:t xml:space="preserve">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42.253(h), Education Code, is amended to read as follows:</w:t>
      </w:r>
    </w:p>
    <w:p w:rsidR="003F3435" w:rsidRDefault="0032493E">
      <w:pPr>
        <w:spacing w:line="480" w:lineRule="auto"/>
        <w:ind w:firstLine="720"/>
        <w:jc w:val="both"/>
      </w:pPr>
      <w:r>
        <w:t xml:space="preserve">(h)</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  The Legislative Budget Board shall propose to the legislature that the certified amount be transferred to the foundation school fund from the economic stabilization fund and appropriated for the purpose of increases in allocations under this subsection.  If the legislature fails during the regular session to enact the proposed transfer and appropriation and there are not funds available under Subsection (j), the commissioner shall adjust the total amounts due to each school district and open-enrollment charter school under this chapter [</w:t>
      </w:r>
      <w:r>
        <w:rPr>
          <w:strike/>
        </w:rPr>
        <w:t xml:space="preserve">and the total amounts necessary for each school district to comply with the requirements of Chapter 41</w:t>
      </w:r>
      <w:r>
        <w:t xml:space="preserve">] by an amount determined by applying to each district and school the same percentage adjustment to the total amount of state and local revenue due to the district or school under this chapter [</w:t>
      </w:r>
      <w:r>
        <w:rPr>
          <w:strike/>
        </w:rPr>
        <w:t xml:space="preserve">and Chapter 41</w:t>
      </w:r>
      <w:r>
        <w:t xml:space="preserve">] so that the total amount of the adjustment to all districts and schools results in an amount equal to the total adjustment necessary.  The following fiscal year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necessary for a district to comply with the requirements of Chapter 41 is reduced by an amount necessary to ensure a district's full recovery of the adjustment made under this subsection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42.2531(a),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make adjustments to amounts due to a school district under this chapter or Chapter 46[</w:t>
      </w:r>
      <w:r>
        <w:rPr>
          <w:strike/>
        </w:rPr>
        <w:t xml:space="preserve">, or to amounts necessary for a district to comply with the requirements of Chapter 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42.258(a-1),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w:t>
      </w:r>
      <w:r>
        <w:rPr>
          <w:u w:val="single"/>
        </w:rPr>
        <w:t xml:space="preserve">former</w:t>
      </w:r>
      <w:r>
        <w:t xml:space="preserve"> Chapter 41</w:t>
      </w:r>
      <w:r>
        <w:rPr>
          <w:u w:val="single"/>
        </w:rPr>
        <w:t xml:space="preserve">, Chapter</w:t>
      </w:r>
      <w:r>
        <w:t xml:space="preserve"> [</w:t>
      </w:r>
      <w:r>
        <w:rPr>
          <w:strike/>
        </w:rPr>
        <w:t xml:space="preserve">or</w:t>
      </w:r>
      <w:r>
        <w:t xml:space="preserve">] 46</w:t>
      </w:r>
      <w:r>
        <w:rPr>
          <w:u w:val="single"/>
        </w:rPr>
        <w:t xml:space="preserve">,</w:t>
      </w:r>
      <w:r>
        <w:t xml:space="preserve"> or this chapter and related reporting requirements.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42.260(b),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w:t>
      </w:r>
      <w:r>
        <w:rPr>
          <w:u w:val="single"/>
        </w:rPr>
        <w:t xml:space="preserve">Chapter 1187 (</w:t>
      </w:r>
      <w:r>
        <w:t xml:space="preserve">H.B. No. 3343</w:t>
      </w:r>
      <w:r>
        <w:rPr>
          <w:u w:val="single"/>
        </w:rPr>
        <w:t xml:space="preserve">)</w:t>
      </w:r>
      <w:r>
        <w:t xml:space="preserve">, Acts of the 77th Legislature, Regular Session, 2001, and any subsequent legislation amending the provisions amended by that Act that increase formula funding under [</w:t>
      </w:r>
      <w:r>
        <w:rPr>
          <w:strike/>
        </w:rPr>
        <w:t xml:space="preserve">Chapter 41 and</w:t>
      </w:r>
      <w:r>
        <w:t xml:space="preserve">] this chapter to school districts and charter schools is available for purposes of Subsection (c).</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w:t>
      </w:r>
      <w:r>
        <w:t xml:space="preserve">] 42[</w:t>
      </w:r>
      <w:r>
        <w:rPr>
          <w:strike/>
        </w:rPr>
        <w:t xml:space="preserve">,</w:t>
      </w:r>
      <w:r>
        <w:t xml:space="preserve">] and 46,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45.261(a),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w:t>
      </w:r>
      <w:r>
        <w:rPr>
          <w:strike/>
        </w:rPr>
        <w:t xml:space="preserve">that is not required to reduce its wealth per student under Chapter 41</w:t>
      </w:r>
      <w:r>
        <w:t xml:space="preserve">], the commissioner shall direct the comptroller to withhold the amount paid from the first state money payable to the district. </w:t>
      </w:r>
      <w:r>
        <w:t xml:space="preserve"> </w:t>
      </w:r>
      <w:r>
        <w:t xml:space="preserve">If the commissioner orders payment from the money appropriated to the Foundation School Program on behalf of a school district that is </w:t>
      </w:r>
      <w:r>
        <w:rPr>
          <w:u w:val="single"/>
        </w:rPr>
        <w:t xml:space="preserve">not entitled to state assistance under Chapter 42</w:t>
      </w:r>
      <w:r>
        <w:t xml:space="preserve"> </w:t>
      </w:r>
      <w:r>
        <w:t xml:space="preserve">[</w:t>
      </w:r>
      <w:r>
        <w:rPr>
          <w:strike/>
        </w:rPr>
        <w:t xml:space="preserve">required to reduce its wealth per student under Chapter 41</w:t>
      </w:r>
      <w:r>
        <w:t xml:space="preserve">], the commissioner shall </w:t>
      </w:r>
      <w:r>
        <w:rPr>
          <w:u w:val="single"/>
        </w:rPr>
        <w:t xml:space="preserve">order</w:t>
      </w:r>
      <w:r>
        <w:t xml:space="preserve"> </w:t>
      </w:r>
      <w:r>
        <w:t xml:space="preserve">[</w:t>
      </w:r>
      <w:r>
        <w:rPr>
          <w:strike/>
        </w:rPr>
        <w:t xml:space="preserve">increase amounts due from</w:t>
      </w:r>
      <w:r>
        <w:t xml:space="preserve">] the district </w:t>
      </w:r>
      <w:r>
        <w:rPr>
          <w:u w:val="single"/>
        </w:rPr>
        <w:t xml:space="preserve">to remit to the commissioner an</w:t>
      </w:r>
      <w:r>
        <w:t xml:space="preserve"> </w:t>
      </w:r>
      <w:r>
        <w:t xml:space="preserve">[</w:t>
      </w:r>
      <w:r>
        <w:rPr>
          <w:strike/>
        </w:rPr>
        <w:t xml:space="preserve">under that chapter in a total</w:t>
      </w:r>
      <w:r>
        <w:t xml:space="preserve">] amount equal to the amount of payments made on behalf of the district under this subchapter.</w:t>
      </w:r>
      <w:r xml:space="preserve">
        <w:t> </w:t>
      </w:r>
      <w:r xml:space="preserve">
        <w:t> </w:t>
      </w:r>
      <w:r>
        <w:t xml:space="preserve">Amounts withheld or received under this subsection shall be used for the Foundation School Program.</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w:t>
      </w:r>
      <w:r xml:space="preserve">
        <w:t> </w:t>
      </w:r>
      <w:r xml:space="preserve">
        <w:t> </w:t>
      </w:r>
      <w:r>
        <w:t xml:space="preserve">[</w:t>
      </w:r>
      <w:r>
        <w:rPr>
          <w:strike/>
        </w:rPr>
        <w:t xml:space="preserve">The comptroller shall make appropriate adjustments in the study to account for actions taken under Chapter 41, Education Code.</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  The state contribution shall be distributed through the school finance formulas under </w:t>
      </w:r>
      <w:r>
        <w:rPr>
          <w:u w:val="single"/>
        </w:rPr>
        <w:t xml:space="preserve">Chapter</w:t>
      </w:r>
      <w:r>
        <w:t xml:space="preserve"> [</w:t>
      </w:r>
      <w:r>
        <w:rPr>
          <w:strike/>
        </w:rPr>
        <w:t xml:space="preserve">Chapters 41 and</w:t>
      </w:r>
      <w:r>
        <w:t xml:space="preserve">] 42, Education Code, and used by school districts and charter schools as provided by Section 42.260, Education Code.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w:t>
      </w:r>
      <w:r>
        <w:rPr>
          <w:strike/>
        </w:rPr>
        <w:t xml:space="preserve">, except as provided by Chapter 41, Education Code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21.02(a),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 (b) and</w:t>
      </w:r>
      <w:r>
        <w:t xml:space="preserve">] (e) and by Sections 21.021, 21.04, and 21.05, tangible personal property is taxable by a taxing unit if:</w:t>
      </w:r>
    </w:p>
    <w:p w:rsidR="003F3435" w:rsidRDefault="0032493E">
      <w:pPr>
        <w:spacing w:line="480" w:lineRule="auto"/>
        <w:ind w:firstLine="1440"/>
        <w:jc w:val="both"/>
      </w:pPr>
      <w:r>
        <w:t xml:space="preserve">(1)</w:t>
      </w:r>
      <w:r xml:space="preserve">
        <w:t> </w:t>
      </w:r>
      <w:r xml:space="preserve">
        <w:t> </w:t>
      </w:r>
      <w:r>
        <w:t xml:space="preserve">it is located in the unit on January 1 for more than a temporary period;</w:t>
      </w:r>
    </w:p>
    <w:p w:rsidR="003F3435" w:rsidRDefault="0032493E">
      <w:pPr>
        <w:spacing w:line="480" w:lineRule="auto"/>
        <w:ind w:firstLine="1440"/>
        <w:jc w:val="both"/>
      </w:pPr>
      <w:r>
        <w:t xml:space="preserve">(2)</w:t>
      </w:r>
      <w:r xml:space="preserve">
        <w:t> </w:t>
      </w:r>
      <w:r xml:space="preserve">
        <w:t> </w:t>
      </w:r>
      <w:r>
        <w:t xml:space="preserve">it normally is located in the unit, even though it is outside the unit on January 1, if it is outside the unit only temporarily;</w:t>
      </w:r>
    </w:p>
    <w:p w:rsidR="003F3435" w:rsidRDefault="0032493E">
      <w:pPr>
        <w:spacing w:line="480" w:lineRule="auto"/>
        <w:ind w:firstLine="1440"/>
        <w:jc w:val="both"/>
      </w:pPr>
      <w:r>
        <w:t xml:space="preserve">(3)</w:t>
      </w:r>
      <w:r xml:space="preserve">
        <w:t> </w:t>
      </w:r>
      <w:r xml:space="preserve">
        <w:t> </w:t>
      </w:r>
      <w:r>
        <w:t xml:space="preserve">it normally is returned to the unit between uses elsewhere and is not located in any one place for more than a temporary period; or</w:t>
      </w:r>
    </w:p>
    <w:p w:rsidR="003F3435" w:rsidRDefault="0032493E">
      <w:pPr>
        <w:spacing w:line="480" w:lineRule="auto"/>
        <w:ind w:firstLine="1440"/>
        <w:jc w:val="both"/>
      </w:pPr>
      <w:r>
        <w:t xml:space="preserve">(4)</w:t>
      </w:r>
      <w:r xml:space="preserve">
        <w:t> </w:t>
      </w:r>
      <w:r xml:space="preserve">
        <w:t> </w:t>
      </w:r>
      <w:r>
        <w:t xml:space="preserve">the owner resides (for property not used for business purposes) or maintains the owner's principal place of business in this state (for property used for business purposes) in the unit and the property is taxable in this state but does not have a taxable situs pursuant to Subdivisions (1) through (3) of this subsection.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26.08(i), Tax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section, 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w:t>
      </w:r>
      <w:r>
        <w:rPr>
          <w:u w:val="single"/>
        </w:rPr>
        <w:t xml:space="preserve">Chapter</w:t>
      </w:r>
      <w:r>
        <w:t xml:space="preserve"> [</w:t>
      </w:r>
      <w:r>
        <w:rPr>
          <w:strike/>
        </w:rPr>
        <w:t xml:space="preserve">Chapters 41 and</w:t>
      </w:r>
      <w:r>
        <w:t xml:space="preserve">] 42, Education Code, for the current year had been in effect for the preceding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w:t>
      </w:r>
      <w:r>
        <w:rPr>
          <w:strike/>
        </w:rPr>
        <w:t xml:space="preserve">that has a wealth per student that does not exceed the equalized wealth level</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Chapter 41, Education Code;</w:t>
      </w:r>
    </w:p>
    <w:p w:rsidR="003F3435" w:rsidRDefault="0032493E">
      <w:pPr>
        <w:spacing w:line="480" w:lineRule="auto"/>
        <w:ind w:firstLine="1440"/>
        <w:jc w:val="both"/>
      </w:pPr>
      <w:r>
        <w:t xml:space="preserve">(2)</w:t>
      </w:r>
      <w:r xml:space="preserve">
        <w:t> </w:t>
      </w:r>
      <w:r xml:space="preserve">
        <w:t> </w:t>
      </w:r>
      <w:r>
        <w:t xml:space="preserve">Sections 7.055(b)(34), 8.056, 29.203(g), and 42.2524(f), Education Code; and</w:t>
      </w:r>
    </w:p>
    <w:p w:rsidR="003F3435" w:rsidRDefault="0032493E">
      <w:pPr>
        <w:spacing w:line="480" w:lineRule="auto"/>
        <w:ind w:firstLine="1440"/>
        <w:jc w:val="both"/>
      </w:pPr>
      <w:r>
        <w:t xml:space="preserve">(3)</w:t>
      </w:r>
      <w:r xml:space="preserve">
        <w:t> </w:t>
      </w:r>
      <w:r xml:space="preserve">
        <w:t> </w:t>
      </w:r>
      <w:r>
        <w:t xml:space="preserve">Sections 21.02(b) and (c), 25.25(k), and 312.210(c), Tax Code.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