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708</w:t>
      </w:r>
    </w:p>
    <w:p w:rsidR="003F3435" w:rsidRDefault="0032493E">
      <w:pPr>
        <w:ind w:firstLine="720"/>
        <w:jc w:val="both"/>
      </w:pPr>
      <w:r>
        <w:t xml:space="preserve">(Raney, Hinojosa, Clardy, Meza, Meyer,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and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or department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or department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including information collected by the department,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or department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or department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review the data collected under Section 42.0412 and prepare and submit to the legislature a report that includes recommendations regarding modifications to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