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86R4392 SRS-F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Fallon</w:t>
      </w:r>
      <w:r xml:space="preserve">
        <w:tab wTab="150" tlc="none" cTlc="0"/>
      </w:r>
      <w:r>
        <w:t xml:space="preserve">S.B.</w:t>
      </w:r>
      <w:r xml:space="preserve">
        <w:t> </w:t>
      </w:r>
      <w:r>
        <w:t xml:space="preserve">No.</w:t>
      </w:r>
      <w:r xml:space="preserve">
        <w:t> </w:t>
      </w:r>
      <w:r>
        <w:t xml:space="preserve">718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equal opportunity for access by home-schooled students to University Interscholastic League sponsored activities;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33, Education Code, is amended by adding Section 33.0832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33.0832.</w:t>
      </w:r>
      <w:r>
        <w:rPr>
          <w:u w:val="single"/>
        </w:rPr>
        <w:t xml:space="preserve"> </w:t>
      </w:r>
      <w:r>
        <w:rPr>
          <w:u w:val="single"/>
        </w:rPr>
        <w:t xml:space="preserve"> </w:t>
      </w:r>
      <w:r>
        <w:rPr>
          <w:u w:val="single"/>
        </w:rPr>
        <w:t xml:space="preserve">EQUAL OPPORTUNITY FOR HOME-SCHOOLED STUDENTS TO PARTICIPATE IN UNIVERSITY INTERSCHOLASTIC LEAGUE ACTIVITIES.  (a)  In this section, "home-schooled student"</w:t>
      </w:r>
      <w:r>
        <w:rPr>
          <w:u w:val="single"/>
        </w:rPr>
        <w:t xml:space="preserve"> </w:t>
      </w:r>
      <w:r>
        <w:rPr>
          <w:u w:val="single"/>
        </w:rPr>
        <w:t xml:space="preserve">has the meaning assigned by Section 29.916.</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(g), a public school that participates in an activity sponsored by the University Interscholastic League shall provide a home-schooled student, who otherwise meets league eligibility standards to represent that school in a league activity, with the opportunity to participate in the activity on behalf of the school in the same manner that the school provides the opportunity to participate to students enrolled in the school.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home-schooled student who seeks to participate or participates in a league activity on behalf of a school is subject to the following relevant policies that apply to students enrolled in the school: policies regarding registration, age eligibility, fees, insurance, transportation, physical condition, qualifications, responsibilities, event schedules, standards of behavior, and performance.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parent or person standing in parental relation to a home-schooled student is responsible for oversight of academic standards relating to the student's participation in a league activity.  As a condition of eligibility to participate in a league activity during the first six weeks of a school year, a home-schooled student must demonstrate grade-level academic proficiency on any nationally recognized, norm-referenced assessment instrument, such as the Iowa Test of Basic Skills, Stanford Achievement Test, California Achievement Test, or Comprehensive Test of Basic Skills.  A home-schooled student demonstrates the required academic proficiency by achieving a composite, core, or survey score that is within the average or higher than average range of scores, as established by the applicable testing service.  For purposes of this subsection, a school district shall accept assessment results administered or reported by a third party.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home-schooled student's demonstration of academic proficiency under Subsection (d) is sufficient for purposes of that subsection for the school year in which the student achieves the required score and the subsequent school year.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After the first six weeks of a school year, the parent or person standing in parental relation to a home-schooled student participating in a league activity on behalf of a public school must periodically, in accordance with the school's grading calendar, provide written verification to the school indicating that the student is receiving a passing grade in each course or subject being taught.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home-schooled student is not authorized by this section to participate in a league activity during the remainder of any school year during which the student was previously enrolled in a public school.</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University Interscholastic League may not prohibit a home-schooled student from participating in league activities in the manner authorized by this section.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With respect to a home-schooled student's education program, nothing in this section shall be construed to permit an agency of this state, a public school district, or any other governmental body to exercise control, regulatory authority, or supervision over a home-schooled student or a parent or person standing in parental relation to a home-schooled student beyond the control, regulatory authority, or supervision required to participate in a league activity.</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Subject only to eligibility requirements under this section for a home-schooled student to participate in a league activity: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curriculum or assessment requirements, performance standards, practices, or creed of the education program provided to a home-schooled student may not be required to be changed in order for the home-schooled student to participate in a league activity;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home-schooled student participating in an education program on January 1, 2019, the education program provided to that student may not be required to comply with any state law or agency rule relating to that education program unless the law or rule was in effect on January 1, 2019.</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