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of a fee for participation in the Managed Lands Deer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11.032(b), Parks and Wildlife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F, Chapter 77;</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31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11.027(b)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t xml:space="preserve">any other source provided by law; [</w:t>
      </w:r>
      <w:r>
        <w:rPr>
          <w:strike/>
        </w:rPr>
        <w:t xml:space="preserve">and</w:t>
      </w:r>
      <w:r>
        <w:t xml:space="preserv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r>
        <w:rPr>
          <w:u w:val="single"/>
        </w:rPr>
        <w:t xml:space="preserve">; and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participation fees collected under Section 43.976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43, Parks and Wildlife Code, is amended by adding Subchapter Y to read as follows:</w:t>
      </w:r>
    </w:p>
    <w:p w:rsidR="003F3435" w:rsidRDefault="0032493E">
      <w:pPr>
        <w:spacing w:line="480" w:lineRule="auto"/>
        <w:jc w:val="center"/>
      </w:pPr>
      <w:r>
        <w:rPr>
          <w:u w:val="single"/>
        </w:rPr>
        <w:t xml:space="preserve">SUBCHAPTER Y. </w:t>
      </w:r>
      <w:r>
        <w:rPr>
          <w:u w:val="single"/>
        </w:rPr>
        <w:t xml:space="preserve"> </w:t>
      </w:r>
      <w:r>
        <w:rPr>
          <w:u w:val="single"/>
        </w:rPr>
        <w:t xml:space="preserve">MANAGED LANDS DEER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43.975.</w:t>
      </w:r>
      <w:r>
        <w:rPr>
          <w:u w:val="single"/>
        </w:rPr>
        <w:t xml:space="preserve"> </w:t>
      </w:r>
      <w:r>
        <w:rPr>
          <w:u w:val="single"/>
        </w:rPr>
        <w:t xml:space="preserve"> </w:t>
      </w:r>
      <w:r>
        <w:rPr>
          <w:u w:val="single"/>
        </w:rPr>
        <w:t xml:space="preserve">DEFINITION.  In this subchapter, "program" means the Managed Lands Deer Program described by 31 T.A.C. Section 65.29, or a successor to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43.976.</w:t>
      </w:r>
      <w:r>
        <w:rPr>
          <w:u w:val="single"/>
        </w:rPr>
        <w:t xml:space="preserve"> </w:t>
      </w:r>
      <w:r>
        <w:rPr>
          <w:u w:val="single"/>
        </w:rPr>
        <w:t xml:space="preserve"> </w:t>
      </w:r>
      <w:r>
        <w:rPr>
          <w:u w:val="single"/>
        </w:rPr>
        <w:t xml:space="preserve">PROGRAM PARTICIPATION FEE.  (a)</w:t>
      </w:r>
      <w:r>
        <w:rPr>
          <w:u w:val="single"/>
        </w:rPr>
        <w:t xml:space="preserve"> </w:t>
      </w:r>
      <w:r>
        <w:rPr>
          <w:u w:val="single"/>
        </w:rPr>
        <w:t xml:space="preserve"> </w:t>
      </w:r>
      <w:r>
        <w:rPr>
          <w:u w:val="single"/>
        </w:rPr>
        <w:t xml:space="preserve">The commission by rule may impose a fee for participation in the program. </w:t>
      </w:r>
      <w:r>
        <w:rPr>
          <w:u w:val="single"/>
        </w:rPr>
        <w:t xml:space="preserve"> </w:t>
      </w:r>
      <w:r>
        <w:rPr>
          <w:u w:val="single"/>
        </w:rPr>
        <w:t xml:space="preserve">Section 2001.0045, Government Code, does not apply to a rule adopted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remit a fee collected under Subsection (a) to the comptroller for deposit to the credit of the game, fish, and water safety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43.977.</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 shall adopt rules required to implement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733 passed the Senate on April</w:t>
      </w:r>
      <w:r xml:space="preserve">
        <w:t> </w:t>
      </w:r>
      <w:r>
        <w:t xml:space="preserve">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733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