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756</w:t>
      </w:r>
    </w:p>
    <w:p w:rsidR="003F3435" w:rsidRDefault="0032493E">
      <w:pPr>
        <w:ind w:firstLine="720"/>
        <w:jc w:val="both"/>
      </w:pPr>
      <w:r>
        <w:t xml:space="preserve">(Muñoz, Jr., Lopez)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134.003,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The advisory board is composed of </w:t>
      </w:r>
      <w:r>
        <w:rPr>
          <w:u w:val="single"/>
        </w:rPr>
        <w:t xml:space="preserve">eight</w:t>
      </w:r>
      <w:r>
        <w:t xml:space="preserve"> [</w:t>
      </w:r>
      <w:r>
        <w:rPr>
          <w:strike/>
        </w:rPr>
        <w:t xml:space="preserve">six</w:t>
      </w:r>
      <w:r>
        <w:t xml:space="preserve">] members who serve two-year terms and are appointed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one member appointed by the lieutenant governor;</w:t>
      </w:r>
    </w:p>
    <w:p w:rsidR="003F3435" w:rsidRDefault="0032493E">
      <w:pPr>
        <w:spacing w:line="480" w:lineRule="auto"/>
        <w:ind w:firstLine="1440"/>
        <w:jc w:val="both"/>
      </w:pPr>
      <w:r>
        <w:t xml:space="preserve">(3)</w:t>
      </w:r>
      <w:r xml:space="preserve">
        <w:t> </w:t>
      </w:r>
      <w:r xml:space="preserve">
        <w:t> </w:t>
      </w:r>
      <w:r>
        <w:t xml:space="preserve">one member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one member appointed by the Texas Higher Education Coordinating Board;</w:t>
      </w:r>
    </w:p>
    <w:p w:rsidR="003F3435" w:rsidRDefault="0032493E">
      <w:pPr>
        <w:spacing w:line="480" w:lineRule="auto"/>
        <w:ind w:firstLine="1440"/>
        <w:jc w:val="both"/>
      </w:pPr>
      <w:r>
        <w:t xml:space="preserve">(5)</w:t>
      </w:r>
      <w:r xml:space="preserve">
        <w:t> </w:t>
      </w:r>
      <w:r xml:space="preserve">
        <w:t> </w:t>
      </w:r>
      <w:r>
        <w:rPr>
          <w:u w:val="single"/>
        </w:rPr>
        <w:t xml:space="preserve">one member appointed by the commissioner of education;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two members</w:t>
      </w:r>
      <w:r>
        <w:t xml:space="preserve"> </w:t>
      </w:r>
      <w:r>
        <w:t xml:space="preserve">[</w:t>
      </w:r>
      <w:r>
        <w:rPr>
          <w:strike/>
        </w:rPr>
        <w:t xml:space="preserve">one member</w:t>
      </w:r>
      <w:r>
        <w:t xml:space="preserve">] appointed by the commission</w:t>
      </w:r>
      <w:r>
        <w:rPr>
          <w:u w:val="single"/>
        </w:rPr>
        <w:t xml:space="preserve">, one of whom must represent a nonprofit organization located in this state that provides, or has experience in providing, training services that prepare low-income students for careers in high-demand occupations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chair of the commission, who serves as the presiding officer.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Before appointing the members described by Subsection (b)(6), the commission shall publish a request for applications and must consider appointing qualified individuals from among the resulting applicant pool.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w:t>
      </w:r>
      <w:r xml:space="preserve">
        <w:t> </w:t>
      </w:r>
      <w:r xml:space="preserve">
        <w:t> </w:t>
      </w:r>
      <w:r>
        <w:t xml:space="preserve">The commission shall establish and administer the Jobs and Education for Texans (JET) Grant Program to provide grants to public junior colleges, public technical institutes, public state colleges, </w:t>
      </w:r>
      <w:r>
        <w:rPr>
          <w:u w:val="single"/>
        </w:rPr>
        <w:t xml:space="preserve">eligible nonprofit organizations,</w:t>
      </w:r>
      <w:r>
        <w:t xml:space="preserve"> and independent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w:t>
      </w:r>
      <w:r>
        <w:rPr>
          <w:u w:val="single"/>
        </w:rPr>
        <w:t xml:space="preserve">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develop, support, or expand programs of nonprofit organizations that meet the requirements of Section 134.005 and that prepare low-income students for careers in high-demand occupations; and</w:t>
      </w:r>
    </w:p>
    <w:p w:rsidR="003F3435" w:rsidRDefault="0032493E">
      <w:pPr>
        <w:spacing w:line="480" w:lineRule="auto"/>
        <w:ind w:firstLine="1440"/>
        <w:jc w:val="both"/>
      </w:pPr>
      <w:r>
        <w:rPr>
          <w:u w:val="single"/>
        </w:rPr>
        <w:t xml:space="preserve">(2)</w:t>
      </w:r>
      <w:r xml:space="preserve">
        <w:t> </w:t>
      </w:r>
      <w:r xml:space="preserve">
        <w:t> </w:t>
      </w:r>
      <w:r>
        <w:t xml:space="preserve">to defray the start-up costs associated with the development of new career and technical education programs at public junior colleges, public technical institutes, public state colleges, and independent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134, Education Code, is amended by adding Section 134.005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134.005.</w:t>
      </w:r>
      <w:r>
        <w:rPr>
          <w:u w:val="single"/>
        </w:rPr>
        <w:t xml:space="preserve"> </w:t>
      </w:r>
      <w:r>
        <w:rPr>
          <w:u w:val="single"/>
        </w:rPr>
        <w:t xml:space="preserve"> </w:t>
      </w:r>
      <w:r>
        <w:rPr>
          <w:u w:val="single"/>
        </w:rPr>
        <w:t xml:space="preserve">GRANTS TO NONPROFIT ORGANIZATIONS FOR INNOVATIVE AND SUCCESSFUL PROGRAMS.  (a)</w:t>
      </w:r>
      <w:r>
        <w:rPr>
          <w:u w:val="single"/>
        </w:rPr>
        <w:t xml:space="preserve"> </w:t>
      </w:r>
      <w:r>
        <w:rPr>
          <w:u w:val="single"/>
        </w:rPr>
        <w:t xml:space="preserve"> </w:t>
      </w:r>
      <w:r>
        <w:rPr>
          <w:u w:val="single"/>
        </w:rPr>
        <w:t xml:space="preserve">The commission may award a grant to a nonprofit organization eligible under Subsection (b) for the development, support, or expansion of programs to prepare low-income students for careers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program to offer assistance to low-income students in preparing for, applying to, and enrolling in a public junior college or public technical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members of the local business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to the satisfaction of the advisory board that the organization's program has achieved or will achieve the following measures of success among program participants to the extent applicable to the type of program the organization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above-average completion of developmental education among participating public junior college or public technical institute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above-average persistence rates among participating public junior college or public technical institute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above-average certificate or degree completion rates by participating students within a three-year period compared to demographically comparable public junior college and public technical institute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of participating students at an average full-time starting wage that is</w:t>
      </w:r>
      <w:r>
        <w:rPr>
          <w:u w:val="single"/>
        </w:rPr>
        <w:t xml:space="preserve"> </w:t>
      </w:r>
      <w:r>
        <w:rPr>
          <w:u w:val="single"/>
        </w:rPr>
        <w:t xml:space="preserve">equal to or greater than the prevailing wage for the occupation entered;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matching funds in accordance with rules adopted under Section 134.008.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matching funds required under Subsection (b)(4) may be obtained from any source available to the nonprofit organization, including in-kind contributions, community or foundation grants, individual contributions, and local governmental agency operating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awarded under this section must be awarded in a manner that takes a balanced geographical distribution into consideration.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