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781</w:t>
      </w:r>
    </w:p>
    <w:p w:rsidR="003F3435" w:rsidRDefault="0032493E">
      <w:pPr>
        <w:ind w:firstLine="720"/>
        <w:jc w:val="both"/>
      </w:pPr>
      <w:r>
        <w:t xml:space="preserve">(Leman)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CHILD SAFETY AND RUNAWAY PREVENTION PROCEDURES.  The commissioner by rule shall establish the department's strategy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trauma-informed protocols for reducing the number of incidents in which a child in the conservatorship of the department runs away from a residential treatment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balance measures aimed at protecting child safety with federal and state requirements related to normalcy and decision making under the reasonable and prudent parent standard prescribed by 42 U.S.C. Section 675 and Sections 264.001 and 264.125,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40, Human Resources Code, is amended by adding Section 40.0582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40.0582.</w:t>
      </w:r>
      <w:r>
        <w:rPr>
          <w:u w:val="single"/>
        </w:rPr>
        <w:t xml:space="preserve"> </w:t>
      </w:r>
      <w:r>
        <w:rPr>
          <w:u w:val="single"/>
        </w:rPr>
        <w:t xml:space="preserve"> </w:t>
      </w:r>
      <w:r>
        <w:rPr>
          <w:u w:val="single"/>
        </w:rPr>
        <w:t xml:space="preserve">QUALITY CONTRACTING FRAMEWORK.  (a)</w:t>
      </w:r>
      <w:r>
        <w:rPr>
          <w:u w:val="single"/>
        </w:rPr>
        <w:t xml:space="preserve"> </w:t>
      </w:r>
      <w:r>
        <w:rPr>
          <w:u w:val="single"/>
        </w:rPr>
        <w:t xml:space="preserve"> </w:t>
      </w:r>
      <w:r>
        <w:rPr>
          <w:u w:val="single"/>
        </w:rPr>
        <w:t xml:space="preserve">The department shall monitor and coordinate with general residential operations providing treatment services to children or young adults with emotional disorders to maintain and improve the quality of residential child-care services purchased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requirements of Subsection (a), the department shall consider any information the department determines relevant to assess the ability of a contractor or potential contractor to provide quality residential child-care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strength of the operational plan and all required components of the operational plan described by Section 42.252;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regulatory history of the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the contractor on satisfying the performance measures developed under Section 40.058.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 Human Resources Code, is amended by adding Section 40.080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40.080.</w:t>
      </w:r>
      <w:r>
        <w:rPr>
          <w:u w:val="single"/>
        </w:rPr>
        <w:t xml:space="preserve"> </w:t>
      </w:r>
      <w:r>
        <w:rPr>
          <w:u w:val="single"/>
        </w:rPr>
        <w:t xml:space="preserve"> </w:t>
      </w:r>
      <w:r>
        <w:rPr>
          <w:u w:val="single"/>
        </w:rPr>
        <w:t xml:space="preserve">STRATEGIC PLAN TO IMPLEMENT FEDERAL LAW REGARDING SPECIFIED SETTINGS FOR PLACEMENT OF FOSTER CHILDREN.  (a)</w:t>
      </w:r>
      <w:r>
        <w:rPr>
          <w:u w:val="single"/>
        </w:rPr>
        <w:t xml:space="preserve"> </w:t>
      </w:r>
      <w:r>
        <w:rPr>
          <w:u w:val="single"/>
        </w:rPr>
        <w:t xml:space="preserve"> </w:t>
      </w:r>
      <w:r>
        <w:rPr>
          <w:u w:val="single"/>
        </w:rPr>
        <w:t xml:space="preserve">The department shall develop a strategic plan regarding the placement of children in settings eligible for federal financial participation under the requirements of the federal Family First Prevention Services Act (Title VII, Div. E, Pub.</w:t>
      </w:r>
      <w:r>
        <w:rPr>
          <w:u w:val="single"/>
        </w:rPr>
        <w:t xml:space="preserve"> </w:t>
      </w:r>
      <w:r>
        <w:rPr>
          <w:u w:val="single"/>
        </w:rPr>
        <w:t xml:space="preserve">L.</w:t>
      </w:r>
      <w:r>
        <w:rPr>
          <w:u w:val="single"/>
        </w:rPr>
        <w:t xml:space="preserve"> </w:t>
      </w:r>
      <w:r>
        <w:rPr>
          <w:u w:val="single"/>
        </w:rPr>
        <w:t xml:space="preserve">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any available evidence regarding the impact of accreditation on qualitative performance of accredited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 potential structure and any funding requirements necessary to incentivize providers to become accredited;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any available evidence regarding the qualitative outcomes in qualified residential treatment providers, as defined in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fiscal implications to this state of developing settings that meet the federal definition of qualified residential treatment providers and all associated requirements;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any appropriate recommendations related to implementation of the requirements for qualified residential treatment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42.0421(g),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A person described by Subsection (f)(6) may provide training under this section only if the </w:t>
      </w:r>
      <w:r>
        <w:rPr>
          <w:u w:val="single"/>
        </w:rPr>
        <w:t xml:space="preserve">commission</w:t>
      </w:r>
      <w:r>
        <w:t xml:space="preserve"> [</w:t>
      </w:r>
      <w:r>
        <w:rPr>
          <w:strike/>
        </w:rPr>
        <w:t xml:space="preserve">department</w:t>
      </w:r>
      <w:r>
        <w:t xml:space="preserve">] has not taken an action under Section 42.071, 42.072, or 42.078[</w:t>
      </w:r>
      <w:r>
        <w:rPr>
          <w:strike/>
        </w:rPr>
        <w:t xml:space="preserve">, other than an evaluation,</w:t>
      </w:r>
      <w:r>
        <w:t xml:space="preserve">] against the license, listing, or registration of the person or the home or center for which the person is a provider or director during the two-year period preceding the date on which the person provides the training.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42.0462, Human Resources Code, is amended to read as follows:</w:t>
      </w:r>
    </w:p>
    <w:p w:rsidR="003F3435" w:rsidRDefault="0032493E">
      <w:pPr>
        <w:spacing w:line="480" w:lineRule="auto"/>
        <w:ind w:firstLine="720"/>
        <w:jc w:val="both"/>
      </w:pPr>
      <w:r>
        <w:t xml:space="preserve">Sec.</w:t>
      </w:r>
      <w:r xml:space="preserve">
        <w:t> </w:t>
      </w:r>
      <w:r>
        <w:t xml:space="preserve">42.0462.</w:t>
      </w:r>
      <w:r xml:space="preserve">
        <w:t> </w:t>
      </w:r>
      <w:r xml:space="preserve">
        <w:t> </w:t>
      </w:r>
      <w:r>
        <w:t xml:space="preserve">WAIVER OF NOTICE AND HEARING REQUIREMENTS.  </w:t>
      </w:r>
      <w:r>
        <w:rPr>
          <w:u w:val="single"/>
        </w:rPr>
        <w:t xml:space="preserve">(a)</w:t>
      </w:r>
      <w:r>
        <w:rPr>
          <w:u w:val="single"/>
        </w:rPr>
        <w:t xml:space="preserve"> </w:t>
      </w:r>
      <w:r>
        <w:rPr>
          <w:u w:val="single"/>
        </w:rPr>
        <w:t xml:space="preserve"> </w:t>
      </w:r>
      <w:r>
        <w:rPr>
          <w:u w:val="single"/>
        </w:rPr>
        <w:t xml:space="preserve">Subject to Subsection (b), to</w:t>
      </w:r>
      <w:r>
        <w:t xml:space="preserve"> [</w:t>
      </w:r>
      <w:r>
        <w:rPr>
          <w:strike/>
        </w:rPr>
        <w:t xml:space="preserve">To</w:t>
      </w:r>
      <w:r>
        <w:t xml:space="preserve">] protect the safety and well-being of residents and employees of a general residential operation that provides comprehensive residential services to children who are victims of trafficking, the </w:t>
      </w:r>
      <w:r>
        <w:rPr>
          <w:u w:val="single"/>
        </w:rPr>
        <w:t xml:space="preserve">commission</w:t>
      </w:r>
      <w:r>
        <w:t xml:space="preserve"> [</w:t>
      </w:r>
      <w:r>
        <w:rPr>
          <w:strike/>
        </w:rPr>
        <w:t xml:space="preserve">department</w:t>
      </w:r>
      <w:r>
        <w:t xml:space="preserve">] shall waive the notice and hearing requirements imposed under Section 42.0461 for an applicant who submits to the </w:t>
      </w:r>
      <w:r>
        <w:rPr>
          <w:u w:val="single"/>
        </w:rPr>
        <w:t xml:space="preserve">commission</w:t>
      </w:r>
      <w:r>
        <w:t xml:space="preserve"> [</w:t>
      </w:r>
      <w:r>
        <w:rPr>
          <w:strike/>
        </w:rPr>
        <w:t xml:space="preserve">department</w:t>
      </w:r>
      <w:r>
        <w:t xml:space="preserve">] an application to provide trafficking victim services at the applicant's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applicant who submits an application for a license for a general residential operation that provides services to children or young adults with emotional disorders.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42.0704, Human Resources Code, is amended to read as follows:</w:t>
      </w:r>
    </w:p>
    <w:p w:rsidR="003F3435" w:rsidRDefault="0032493E">
      <w:pPr>
        <w:spacing w:line="480" w:lineRule="auto"/>
        <w:ind w:firstLine="720"/>
        <w:jc w:val="both"/>
      </w:pPr>
      <w:r>
        <w:t xml:space="preserve">Sec.</w:t>
      </w:r>
      <w:r xml:space="preserve">
        <w:t> </w:t>
      </w:r>
      <w:r>
        <w:t xml:space="preserve">42.0704.</w:t>
      </w:r>
      <w:r xml:space="preserve">
        <w:t> </w:t>
      </w:r>
      <w:r xml:space="preserve">
        <w:t> </w:t>
      </w:r>
      <w:r>
        <w:t xml:space="preserve">ENFORCEMENT POLICY.  (a)</w:t>
      </w:r>
      <w:r xml:space="preserve">
        <w:t> </w:t>
      </w:r>
      <w:r xml:space="preserve">
        <w:t> </w:t>
      </w:r>
      <w:r>
        <w:t xml:space="preserve">The executive commissioner by rule shall adopt a general enforcement policy that describes the </w:t>
      </w:r>
      <w:r>
        <w:rPr>
          <w:u w:val="single"/>
        </w:rPr>
        <w:t xml:space="preserve">commission's</w:t>
      </w:r>
      <w:r>
        <w:t xml:space="preserve"> [</w:t>
      </w:r>
      <w:r>
        <w:rPr>
          <w:strike/>
        </w:rPr>
        <w:t xml:space="preserve">department's</w:t>
      </w:r>
      <w:r>
        <w:t xml:space="preserve">] approach to enforcement of this chapter.</w:t>
      </w:r>
    </w:p>
    <w:p w:rsidR="003F3435" w:rsidRDefault="0032493E">
      <w:pPr>
        <w:spacing w:line="480" w:lineRule="auto"/>
        <w:ind w:firstLine="720"/>
        <w:jc w:val="both"/>
      </w:pPr>
      <w:r>
        <w:t xml:space="preserve">(b)</w:t>
      </w:r>
      <w:r xml:space="preserve">
        <w:t> </w:t>
      </w:r>
      <w:r xml:space="preserve">
        <w:t> </w:t>
      </w:r>
      <w:r>
        <w:t xml:space="preserve">The enforcement policy must:</w:t>
      </w:r>
    </w:p>
    <w:p w:rsidR="003F3435" w:rsidRDefault="0032493E">
      <w:pPr>
        <w:spacing w:line="480" w:lineRule="auto"/>
        <w:ind w:firstLine="1440"/>
        <w:jc w:val="both"/>
      </w:pPr>
      <w:r>
        <w:t xml:space="preserve">(1)</w:t>
      </w:r>
      <w:r xml:space="preserve">
        <w:t> </w:t>
      </w:r>
      <w:r xml:space="preserve">
        <w:t> </w:t>
      </w:r>
      <w:r>
        <w:t xml:space="preserve">summarize the </w:t>
      </w:r>
      <w:r>
        <w:rPr>
          <w:u w:val="single"/>
        </w:rPr>
        <w:t xml:space="preserve">commission's</w:t>
      </w:r>
      <w:r>
        <w:t xml:space="preserve"> [</w:t>
      </w:r>
      <w:r>
        <w:rPr>
          <w:strike/>
        </w:rPr>
        <w:t xml:space="preserve">department's</w:t>
      </w:r>
      <w:r>
        <w:t xml:space="preserve">] general expectations in enforcing this chapter;</w:t>
      </w:r>
    </w:p>
    <w:p w:rsidR="003F3435" w:rsidRDefault="0032493E">
      <w:pPr>
        <w:spacing w:line="480" w:lineRule="auto"/>
        <w:ind w:firstLine="1440"/>
        <w:jc w:val="both"/>
      </w:pPr>
      <w:r>
        <w:t xml:space="preserve">(2)</w:t>
      </w:r>
      <w:r xml:space="preserve">
        <w:t> </w:t>
      </w:r>
      <w:r xml:space="preserve">
        <w:t> </w:t>
      </w:r>
      <w:r>
        <w:t xml:space="preserve">include the methodology required by Subsection (c); and</w:t>
      </w:r>
    </w:p>
    <w:p w:rsidR="003F3435" w:rsidRDefault="0032493E">
      <w:pPr>
        <w:spacing w:line="480" w:lineRule="auto"/>
        <w:ind w:firstLine="1440"/>
        <w:jc w:val="both"/>
      </w:pPr>
      <w:r>
        <w:t xml:space="preserve">(3)</w:t>
      </w:r>
      <w:r xml:space="preserve">
        <w:t> </w:t>
      </w:r>
      <w:r xml:space="preserve">
        <w:t> </w:t>
      </w:r>
      <w:r>
        <w:t xml:space="preserve">describe the </w:t>
      </w:r>
      <w:r>
        <w:rPr>
          <w:u w:val="single"/>
        </w:rPr>
        <w:t xml:space="preserve">commission's</w:t>
      </w:r>
      <w:r>
        <w:t xml:space="preserve"> [</w:t>
      </w:r>
      <w:r>
        <w:rPr>
          <w:strike/>
        </w:rPr>
        <w:t xml:space="preserve">department's</w:t>
      </w:r>
      <w:r>
        <w:t xml:space="preserve">] plan for strengthening its enforcement efforts and for making objective regulatory decisions.</w:t>
      </w:r>
    </w:p>
    <w:p w:rsidR="003F3435" w:rsidRDefault="0032493E">
      <w:pPr>
        <w:spacing w:line="480" w:lineRule="auto"/>
        <w:ind w:firstLine="720"/>
        <w:jc w:val="both"/>
      </w:pPr>
      <w:r>
        <w:t xml:space="preserve">(c)</w:t>
      </w:r>
      <w:r xml:space="preserve">
        <w:t> </w:t>
      </w:r>
      <w:r xml:space="preserve">
        <w:t> </w:t>
      </w:r>
      <w:r>
        <w:t xml:space="preserve">As part of the enforcement policy, the </w:t>
      </w:r>
      <w:r>
        <w:rPr>
          <w:u w:val="single"/>
        </w:rPr>
        <w:t xml:space="preserve">commission</w:t>
      </w:r>
      <w:r>
        <w:t xml:space="preserve"> [</w:t>
      </w:r>
      <w:r>
        <w:rPr>
          <w:strike/>
        </w:rPr>
        <w:t xml:space="preserve">department</w:t>
      </w:r>
      <w:r>
        <w:t xml:space="preserve">] shall develop and implement a methodology for determining the appropriate disciplinary action to take against a person who violates this chapter or a </w:t>
      </w:r>
      <w:r>
        <w:rPr>
          <w:u w:val="single"/>
        </w:rPr>
        <w:t xml:space="preserve">commission</w:t>
      </w:r>
      <w:r>
        <w:t xml:space="preserve"> [</w:t>
      </w:r>
      <w:r>
        <w:rPr>
          <w:strike/>
        </w:rPr>
        <w:t xml:space="preserve">department</w:t>
      </w:r>
      <w:r>
        <w:t xml:space="preserve">] rule. The methodology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guidance on when to use each of the available tools of enforcement, including technical assistance, voluntary plans of action, [</w:t>
      </w:r>
      <w:r>
        <w:rPr>
          <w:strike/>
        </w:rPr>
        <w:t xml:space="preserve">evaluation,</w:t>
      </w:r>
      <w:r>
        <w:t xml:space="preserve">] probation, suspension or revocation of a license or registration, denial of a license or registration, administrative penalties, and emergency suspension</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methodology must</w:t>
      </w:r>
      <w:r>
        <w:t xml:space="preserve">] allow the </w:t>
      </w:r>
      <w:r>
        <w:rPr>
          <w:u w:val="single"/>
        </w:rPr>
        <w:t xml:space="preserve">commission</w:t>
      </w:r>
      <w:r>
        <w:t xml:space="preserve"> [</w:t>
      </w:r>
      <w:r>
        <w:rPr>
          <w:strike/>
        </w:rPr>
        <w:t xml:space="preserve">department</w:t>
      </w:r>
      <w:r>
        <w:t xml:space="preserve">] to consider the circumstances of a particular case,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nature and seriousness of the violation, </w:t>
      </w:r>
      <w:r>
        <w:rPr>
          <w:u w:val="single"/>
        </w:rPr>
        <w:t xml:space="preserve">including whether the violation involved the abuse or neglect of a child or resulted in the death or near fatal injury of a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w:t>
      </w:r>
      <w:r>
        <w:t xml:space="preserve"> history of previous violations</w:t>
      </w:r>
      <w:r>
        <w:rPr>
          <w:u w:val="single"/>
        </w:rPr>
        <w:t xml:space="preserve">, including a repetition or pattern of violations;</w:t>
      </w:r>
      <w:r>
        <w:t xml:space="preserve">[</w:t>
      </w:r>
      <w:r>
        <w:rPr>
          <w:strike/>
        </w:rPr>
        <w:t xml:space="preserv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w:t>
      </w:r>
      <w:r>
        <w:t xml:space="preserve"> aggravating and mitigating factors[</w:t>
      </w:r>
      <w:r>
        <w:rPr>
          <w:strike/>
        </w:rPr>
        <w:t xml:space="preserve">, in determining the appropriate disciplinary action</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make the methodology described by Subsection (c) available to the public, including by posting the methodology on the </w:t>
      </w:r>
      <w:r>
        <w:rPr>
          <w:u w:val="single"/>
        </w:rPr>
        <w:t xml:space="preserve">commission's</w:t>
      </w:r>
      <w:r>
        <w:t xml:space="preserve"> [</w:t>
      </w:r>
      <w:r>
        <w:rPr>
          <w:strike/>
        </w:rPr>
        <w:t xml:space="preserve">department's</w:t>
      </w:r>
      <w:r>
        <w:t xml:space="preserve">]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42.071, Human Resources Code, is amended to read as follows:</w:t>
      </w:r>
    </w:p>
    <w:p w:rsidR="003F3435" w:rsidRDefault="0032493E">
      <w:pPr>
        <w:spacing w:line="480" w:lineRule="auto"/>
        <w:ind w:firstLine="720"/>
        <w:jc w:val="both"/>
      </w:pPr>
      <w:r>
        <w:t xml:space="preserve">Sec.</w:t>
      </w:r>
      <w:r xml:space="preserve">
        <w:t> </w:t>
      </w:r>
      <w:r>
        <w:t xml:space="preserve">42.071.</w:t>
      </w:r>
      <w:r xml:space="preserve">
        <w:t> </w:t>
      </w:r>
      <w:r xml:space="preserve">
        <w:t> </w:t>
      </w:r>
      <w:r>
        <w:t xml:space="preserve">SUSPENSION[</w:t>
      </w:r>
      <w:r>
        <w:rPr>
          <w:strike/>
        </w:rPr>
        <w:t xml:space="preserve">, EVALUATION,</w:t>
      </w:r>
      <w:r>
        <w:t xml:space="preserve">] OR PROBATION OF LICENSE OR REGISTRATION. </w:t>
      </w:r>
      <w:r>
        <w:t xml:space="preserve"> </w:t>
      </w: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the license of a facility or the registration of a family home that has temporarily ceased operation but has definite plans for starting operations again within the time limits of the issued license 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suspend a facility's license or a family home's registration for a definite period rather than deny or revoke the license or registration if the </w:t>
      </w:r>
      <w:r>
        <w:rPr>
          <w:u w:val="single"/>
        </w:rPr>
        <w:t xml:space="preserve">commission</w:t>
      </w:r>
      <w:r>
        <w:t xml:space="preserve"> [</w:t>
      </w:r>
      <w:r>
        <w:rPr>
          <w:strike/>
        </w:rPr>
        <w:t xml:space="preserve">department</w:t>
      </w:r>
      <w:r>
        <w:t xml:space="preserve">] finds repeated noncompliance with standards that do not endanger the health and safety of children.  To qualify for license or registration suspension under this subsection, a facility or family home must suspend its operations and show that standards can be met within the suspension period.</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finds a facility or family home is in repeated noncompliance with standards that do not endanger the health and safety of children, the </w:t>
      </w:r>
      <w:r>
        <w:rPr>
          <w:u w:val="single"/>
        </w:rPr>
        <w:t xml:space="preserve">commission</w:t>
      </w:r>
      <w:r>
        <w:t xml:space="preserve"> [</w:t>
      </w:r>
      <w:r>
        <w:rPr>
          <w:strike/>
        </w:rPr>
        <w:t xml:space="preserve">department</w:t>
      </w:r>
      <w:r>
        <w:t xml:space="preserve">] may </w:t>
      </w:r>
      <w:r>
        <w:rPr>
          <w:u w:val="single"/>
        </w:rPr>
        <w:t xml:space="preserve">place</w:t>
      </w:r>
      <w:r>
        <w:t xml:space="preserve"> [</w:t>
      </w:r>
      <w:r>
        <w:rPr>
          <w:strike/>
        </w:rPr>
        <w:t xml:space="preserve">schedule</w:t>
      </w:r>
      <w:r>
        <w:t xml:space="preserve">] the facility or family home </w:t>
      </w:r>
      <w:r>
        <w:rPr>
          <w:u w:val="single"/>
        </w:rPr>
        <w:t xml:space="preserve">on</w:t>
      </w:r>
      <w:r>
        <w:t xml:space="preserve"> [</w:t>
      </w:r>
      <w:r>
        <w:rPr>
          <w:strike/>
        </w:rPr>
        <w:t xml:space="preserve">for evaluation or</w:t>
      </w:r>
      <w:r>
        <w:t xml:space="preserve">] probation rather than suspend or revoke the facility's license or the family home's registration.  The </w:t>
      </w:r>
      <w:r>
        <w:rPr>
          <w:u w:val="single"/>
        </w:rPr>
        <w:t xml:space="preserve">commission</w:t>
      </w:r>
      <w:r>
        <w:t xml:space="preserve"> [</w:t>
      </w:r>
      <w:r>
        <w:rPr>
          <w:strike/>
        </w:rPr>
        <w:t xml:space="preserve">department</w:t>
      </w:r>
      <w:r>
        <w:t xml:space="preserve">] shall provide notice to the facility or family home of the [</w:t>
      </w:r>
      <w:r>
        <w:rPr>
          <w:strike/>
        </w:rPr>
        <w:t xml:space="preserve">evaluation or</w:t>
      </w:r>
      <w:r>
        <w:t xml:space="preserve">] probation and of the items of noncompliance not later than the 10th day before the [</w:t>
      </w:r>
      <w:r>
        <w:rPr>
          <w:strike/>
        </w:rPr>
        <w:t xml:space="preserve">evaluation or</w:t>
      </w:r>
      <w:r>
        <w:t xml:space="preserve">] probation period begins.  [</w:t>
      </w:r>
      <w:r>
        <w:rPr>
          <w:strike/>
        </w:rPr>
        <w:t xml:space="preserve">The department shall designate a period of not less than 30 days during which the facility or family home will remain under evaluation.</w:t>
      </w:r>
      <w:r>
        <w:t xml:space="preserve">]  During the [</w:t>
      </w:r>
      <w:r>
        <w:rPr>
          <w:strike/>
        </w:rPr>
        <w:t xml:space="preserve">evaluation or</w:t>
      </w:r>
      <w:r>
        <w:t xml:space="preserve">] probation period, the facility or family home must correct the items that were in noncompliance and report the corrections to the </w:t>
      </w:r>
      <w:r>
        <w:rPr>
          <w:u w:val="single"/>
        </w:rPr>
        <w:t xml:space="preserve">commission</w:t>
      </w:r>
      <w:r>
        <w:t xml:space="preserve"> [</w:t>
      </w:r>
      <w:r>
        <w:rPr>
          <w:strike/>
        </w:rPr>
        <w:t xml:space="preserve">department</w:t>
      </w:r>
      <w:r>
        <w:t xml:space="preserve">] for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revoke the license of a facility or the registration of a family home that does not comply with standards at the end of a license or registration suspension.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may suspend or revoke the license of a facility or the registration of a family home that does not correct items that were in noncompliance or that does not comply with required standards within the applicable [</w:t>
      </w:r>
      <w:r>
        <w:rPr>
          <w:strike/>
        </w:rPr>
        <w:t xml:space="preserve">evaluation or</w:t>
      </w:r>
      <w:r>
        <w:t xml:space="preserve">] probation period.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42.072(c),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may not issue a license, listing, registration, or certification to a person whose license, listing, registration, or certification is revoked</w:t>
      </w:r>
      <w:r>
        <w:rPr>
          <w:u w:val="single"/>
        </w:rPr>
        <w:t xml:space="preserve">,</w:t>
      </w:r>
      <w:r>
        <w:t xml:space="preserve"> [</w:t>
      </w:r>
      <w:r>
        <w:rPr>
          <w:strike/>
        </w:rPr>
        <w:t xml:space="preserve">or</w:t>
      </w:r>
      <w:r>
        <w:t xml:space="preserve">] whose application for a license, listing, registration, or certification is denied for a substantive reason under this chapter</w:t>
      </w:r>
      <w:r>
        <w:rPr>
          <w:u w:val="single"/>
        </w:rPr>
        <w:t xml:space="preserve">, or who in lieu of disciplinary action voluntarily closed a facility or family home or relinquished the person's license, listing, registration, or certification</w:t>
      </w:r>
      <w:r>
        <w:t xml:space="preserve"> before the fifth anniversary of the date on which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revocation takes effect by department or court order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the decision to deny the application is final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facility or family home is closed;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license, listing, registration, or certification is relinquished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42.078(a-1), Human Resources Code, is amended to read as follows:</w:t>
      </w:r>
    </w:p>
    <w:p w:rsidR="003F3435" w:rsidRDefault="0032493E">
      <w:pPr>
        <w:spacing w:line="480" w:lineRule="auto"/>
        <w:ind w:firstLine="720"/>
        <w:jc w:val="both"/>
      </w:pPr>
      <w:r>
        <w:t xml:space="preserve">(a-1)</w:t>
      </w:r>
      <w:r xml:space="preserve">
        <w:t> </w:t>
      </w:r>
      <w:r xml:space="preserve">
        <w:t> </w:t>
      </w:r>
      <w:r>
        <w:t xml:space="preserve">Except as provided by Subsection (a-2), nonmonetary administrative sanctions, including corrective action plans </w:t>
      </w:r>
      <w:r>
        <w:rPr>
          <w:u w:val="single"/>
        </w:rPr>
        <w:t xml:space="preserve">and</w:t>
      </w:r>
      <w:r>
        <w:t xml:space="preserve">[</w:t>
      </w:r>
      <w:r>
        <w:rPr>
          <w:strike/>
        </w:rPr>
        <w:t xml:space="preserve">,</w:t>
      </w:r>
      <w:r>
        <w:t xml:space="preserve">] probation[</w:t>
      </w:r>
      <w:r>
        <w:rPr>
          <w:strike/>
        </w:rPr>
        <w:t xml:space="preserve">, and evaluation</w:t>
      </w:r>
      <w:r>
        <w:t xml:space="preserve">] periods, shall be imposed when appropriate before administrative penalties.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42, Human Resources Code, is amended by adding Subchapter H to read as follows:</w:t>
      </w:r>
    </w:p>
    <w:p w:rsidR="003F3435" w:rsidRDefault="0032493E">
      <w:pPr>
        <w:spacing w:line="480" w:lineRule="auto"/>
        <w:jc w:val="center"/>
      </w:pPr>
      <w:r>
        <w:rPr>
          <w:u w:val="single"/>
        </w:rPr>
        <w:t xml:space="preserve">SUBCHAPTER H.  REGULATION OF CERTAIN GENERAL RESIDENTIAL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w:t>
      </w:r>
      <w:r>
        <w:rPr>
          <w:u w:val="single"/>
        </w:rPr>
        <w:t xml:space="preserve"> </w:t>
      </w:r>
      <w:r>
        <w:rPr>
          <w:u w:val="single"/>
        </w:rPr>
        <w:t xml:space="preserve"> </w:t>
      </w:r>
      <w:r>
        <w:rPr>
          <w:u w:val="single"/>
        </w:rPr>
        <w:t xml:space="preserve">APPLICABILITY.  This subchapter applies only to a general residential operation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care for seven or more children or young adults;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treatment services for children or young adults with emotional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w:t>
      </w:r>
      <w:r>
        <w:rPr>
          <w:u w:val="single"/>
        </w:rPr>
        <w:t xml:space="preserve"> </w:t>
      </w:r>
      <w:r>
        <w:rPr>
          <w:u w:val="single"/>
        </w:rPr>
        <w:t xml:space="preserve"> </w:t>
      </w:r>
      <w:r>
        <w:rPr>
          <w:u w:val="single"/>
        </w:rPr>
        <w:t xml:space="preserve">PROPOSED OPERATIONAL PLAN; LICENSING  PROCEDURES.  (a)</w:t>
      </w:r>
      <w:r>
        <w:rPr>
          <w:u w:val="single"/>
        </w:rPr>
        <w:t xml:space="preserve"> </w:t>
      </w:r>
      <w:r>
        <w:rPr>
          <w:u w:val="single"/>
        </w:rPr>
        <w:t xml:space="preserve"> </w:t>
      </w:r>
      <w:r>
        <w:rPr>
          <w:u w:val="single"/>
        </w:rPr>
        <w:t xml:space="preserve">In addition to the applicable requirements to obtain a license under Subchapter C, a person applying for a license to operate a general residential operation shall submit to the commission a proposed operational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that must be included in the operational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review of the operational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basis of the commission's determination on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plan is complete or incomplete;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deny or approve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operational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engagement plan to develop and, if necessary, improve relations between the general residential operation and the community in which the operation is located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any discussions the operation had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local law enforcement;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local health, therapeutic, and recreational resources available to support children at the operation;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the opportunities the children at the operation will have for social interaction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educational plan describing the applicant's plan to provide for the educational needs of the children at the general residential operation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identifies whether the proposed operation will provide for the public or private education of school-age children at the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whether the proposed operation will provide for the education of school-age children through a local school, off-site charter school, or on-site charter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any discussions, plans, and agreements with the local school district, private school, or local charter school that will be providing education to the school-age children at the operation;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the children are to be enrolled in a public school, includes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from the local independent school district on the impact of the proposed child-care services on the local school district;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explanation of the reasons the operation was unable to obtain a statement described by Subparagraph (i) and a discussion of other alternative educational services that the operation could offer;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trauma-informed plan to address unauthorized absences of children from the general residential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qualifications, background, and history, including any compliance history, of each individual who is proposed to be involved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management of the operation;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leadership of the operation if the operation will be using an on-site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applying for a license to operate a general residential operation shall state in the application if the proposed operation will provide services to children who are victims of human trafficking but is not required to include this information in the operational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must approve the proposed general residential operation's operational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holding a hearing under Section 42.0461, if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a license to operate a general residential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evaluating an application for a license to operate a general residential operation,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gathered through the application review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parts of the operational plan described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community support for or opposition to the proposed general residential operation, including any public comment the executive commissioner receives relating to the licensing of the proposed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impact statement from the school district likely to be affected by the proposed general residential operation, including information relating to any financial impact on the district that may result from an increase in enrollment.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deny an application for a license to operate a general residential operation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has insufficient resources to support children proposed to be served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the license would significantly impact the local school district and would adversely affect the children proposed to be served by the applicant;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granting the license would have a significant adverse impact on the community and would limit opportunities for social interaction for the children proposed to be served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42.253.</w:t>
      </w:r>
      <w:r>
        <w:rPr>
          <w:u w:val="single"/>
        </w:rPr>
        <w:t xml:space="preserve"> </w:t>
      </w:r>
      <w:r>
        <w:rPr>
          <w:u w:val="single"/>
        </w:rPr>
        <w:t xml:space="preserve"> </w:t>
      </w:r>
      <w:r>
        <w:rPr>
          <w:u w:val="single"/>
        </w:rPr>
        <w:t xml:space="preserve">CONFIDENTIALITY OF INFORMATION RELATING TO SERVICES FOR HUMAN TRAFFICKING VICTIMS.  (a)</w:t>
      </w:r>
      <w:r>
        <w:rPr>
          <w:u w:val="single"/>
        </w:rPr>
        <w:t xml:space="preserve"> </w:t>
      </w:r>
      <w:r>
        <w:rPr>
          <w:u w:val="single"/>
        </w:rPr>
        <w:t xml:space="preserve"> </w:t>
      </w:r>
      <w:r>
        <w:rPr>
          <w:u w:val="single"/>
        </w:rPr>
        <w:t xml:space="preserve">If an applicant for a license to operate a general residential operation will provide services to victims of human trafficking, any information relating to the provision of services for victims of human trafficking is confidential and the commission may not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hearing is required under Section 42.0461 for an application for a license to operate a general residential operation and the proposed operation will provide services to victims of human trafficking, the applicant is not required to disclose any information relating to the provision of services for victims of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w:t>
      </w:r>
      <w:r>
        <w:rPr>
          <w:u w:val="single"/>
        </w:rPr>
        <w:t xml:space="preserve"> </w:t>
      </w:r>
      <w:r>
        <w:rPr>
          <w:u w:val="single"/>
        </w:rPr>
        <w:t xml:space="preserve"> </w:t>
      </w:r>
      <w:r>
        <w:rPr>
          <w:u w:val="single"/>
        </w:rPr>
        <w:t xml:space="preserve">DUTIES RELATING TO EDUCATION OF CHILDREN IN GENERAL RESIDENTIAL OPERATION.  (a)</w:t>
      </w:r>
      <w:r>
        <w:rPr>
          <w:u w:val="single"/>
        </w:rPr>
        <w:t xml:space="preserve"> </w:t>
      </w:r>
      <w:r>
        <w:rPr>
          <w:u w:val="single"/>
        </w:rPr>
        <w:t xml:space="preserve"> </w:t>
      </w:r>
      <w:r>
        <w:rPr>
          <w:u w:val="single"/>
        </w:rPr>
        <w:t xml:space="preserve">The commission shall collaborate with the Texas Education Agency to determine best practices for educational services in a general residential operation, including the most effective educational plans and best practices for implementing those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available on the department's Internet website information and training regarding trauma-informed practices to assist school districts with training district employees by increasing staff awareness of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42.255.</w:t>
      </w:r>
      <w:r>
        <w:rPr>
          <w:u w:val="single"/>
        </w:rPr>
        <w:t xml:space="preserve"> </w:t>
      </w:r>
      <w:r>
        <w:rPr>
          <w:u w:val="single"/>
        </w:rPr>
        <w:t xml:space="preserve"> </w:t>
      </w:r>
      <w:r>
        <w:rPr>
          <w:u w:val="single"/>
        </w:rPr>
        <w:t xml:space="preserve">HEARING BEFORE RENEWAL OF LICENSE.  (a)</w:t>
      </w:r>
      <w:r>
        <w:rPr>
          <w:u w:val="single"/>
        </w:rPr>
        <w:t xml:space="preserve"> </w:t>
      </w:r>
      <w:r>
        <w:rPr>
          <w:u w:val="single"/>
        </w:rPr>
        <w:t xml:space="preserve"> </w:t>
      </w:r>
      <w:r>
        <w:rPr>
          <w:u w:val="single"/>
        </w:rPr>
        <w:t xml:space="preserve">On request of the commissioners court of a county where a general residential operation is located, the commission shall hold a public hearing to obtain public comments regarding the renewal of the operation's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procedures that provide the public with a reasonable opportunity to appear before the commission and to speak on any issue related to renewal of the general residential operation's license, including procedures relating to the conduct of the hearing, the order of witnesses, and the conduct of participants at the hearing.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September 1, 2020, the Department of Family and Protective Services shall submit the plan required by Section 40.080, Human Resources Code, as added by this Act, to the Senate Health and Human Services Committee, the Senate Finance Committee, the House Committee on Human Services, the House Committee on Public Health, and the House Appropriations Committee.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and the commissioner of the Department of Family and Protective Services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changes in law made by this Act apply only to an application for a license for a child-care facility submitted on or after the effective date of this Act.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contract entered into by the Department of Family and Protective Services on or after the effective date of this Act.  A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 disciplinary action initiated on or after the effective date of this Act. </w:t>
      </w:r>
      <w:r>
        <w:t xml:space="preserve"> </w:t>
      </w:r>
      <w:r>
        <w:t xml:space="preserve">A disciplinary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Department of Family and Protective Services and the Health and Human Services Commission are required to implement a provision of this Act only if the legislature appropriates money specifically for that purpose. </w:t>
      </w:r>
      <w:r>
        <w:t xml:space="preserve"> </w:t>
      </w:r>
      <w:r>
        <w:t xml:space="preserve">If the legislature does not appropriate money specifically for that purpose, the Department of Family and Protective Services and the Health and Human Services Commission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