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790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12,</w:t>
      </w:r>
      <w:r xml:space="preserve">
        <w:t> </w:t>
      </w:r>
      <w:r>
        <w:t xml:space="preserve">2019; March</w:t>
      </w:r>
      <w:r xml:space="preserve">
        <w:t> </w:t>
      </w:r>
      <w:r>
        <w:t xml:space="preserve">1,</w:t>
      </w:r>
      <w:r xml:space="preserve">
        <w:t> </w:t>
      </w:r>
      <w:r>
        <w:t xml:space="preserve">2019, read first time and referred to Committee on Intergovernmental Relations; April</w:t>
      </w:r>
      <w:r xml:space="preserve">
        <w:t> </w:t>
      </w:r>
      <w:r>
        <w:t xml:space="preserve">1,</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audit and reporting requirements of regional planning commissions.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391.0095(e),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commission shall send to the governor, the state auditor, [</w:t>
      </w:r>
      <w:r>
        <w:rPr>
          <w:strike/>
        </w:rPr>
        <w:t xml:space="preserve">the comptroller,</w:t>
      </w:r>
      <w:r>
        <w:t xml:space="preserve">] and the Legislative Budget Board a copy of each report and audit required under this section or under Section 391.009.  The state auditor may review each audit and report, subject to a risk assessment performed by the state auditor and to the legislative audit committee's approval of including the review in the audit plan under Section 321.013, Government Code.  If the state auditor reviews the audit or report, the state auditor must be given access to working papers and other supporting documentation that the state auditor determines is necessary to perform the review.  If the state auditor finds significant issues involving the administration or operation of a commission or its programs, the state auditor shall report its findings and related recommendations to the legislative audit committee, the governor, and the commission.  The governor and the legislative audit committee may direct the commission to prepare a corrective action plan or other response to the state auditor's findings or recommendations.  The legislative audit committee may direct the state auditor to perform any additional audit or investigative work that the committee determines is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