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86R348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 Hughes</w:t>
      </w:r>
      <w:r xml:space="preserve">
        <w:tab wTab="150" tlc="none" cTlc="0"/>
      </w:r>
      <w:r>
        <w:t xml:space="preserve">S.B.</w:t>
      </w:r>
      <w:r xml:space="preserve">
        <w:t> </w:t>
      </w:r>
      <w:r>
        <w:t xml:space="preserve">No.</w:t>
      </w:r>
      <w:r xml:space="preserve">
        <w:t> </w:t>
      </w:r>
      <w:r>
        <w:t xml:space="preserve">838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Internet broadcast of certain open meetings.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551, Government Code, is amended by adding Section 551.024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551.024.</w:t>
      </w:r>
      <w:r>
        <w:rPr>
          <w:u w:val="single"/>
        </w:rPr>
        <w:t xml:space="preserve"> </w:t>
      </w:r>
      <w:r>
        <w:rPr>
          <w:u w:val="single"/>
        </w:rPr>
        <w:t xml:space="preserve"> </w:t>
      </w:r>
      <w:r>
        <w:rPr>
          <w:u w:val="single"/>
        </w:rPr>
        <w:t xml:space="preserve">INTERNET BROADCAST AND ARCHIVE OF OPEN MEETINGS.  (a)  This section applies only to a governmental body that is an agency within the executive or legislative branch of state government to which the total appropriation made in the General Appropriations Act from general revenue for any fiscal year beginning on or after September 1, 2019, including any amount of general revenue transferred to the governmental body under that Act for that fiscal year, is greater than $40 million and for which the bill pattern for the General Appropriations Act for the same fiscal year designates 250 or more full-time employees.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governmental body that becomes subject to this section under Subsection (a) for a fiscal year shall comply with this section in each following fiscal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governmental body subject to this section shall broadcast over the Internet live video and audio of each open meeting of the governmental body.  The governmental body shall provide access to the broadcast on the governmental body's Internet website.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seventh day after the date an open meeting is broadcast under this section, the governmental body shall make available through the governmental body's Internet website archived video and audio of the open meeting. </w:t>
      </w:r>
      <w:r>
        <w:rPr>
          <w:u w:val="single"/>
        </w:rPr>
        <w:t xml:space="preserve"> </w:t>
      </w:r>
      <w:r>
        <w:rPr>
          <w:u w:val="single"/>
        </w:rPr>
        <w:t xml:space="preserve">The governmental body shall maintain the archived video and audio of the open meeting on the governmental body's Internet website until the second anniversary of the date the archived video and audio was first made available on the website.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governmental body shall provide on the governmental body's Internet website the same notice of the open meeting that the governmental body is required to post under Subchapter C.  The notice must be posted on the governmental body's Internet website within the time required for posting notice under Subchapter C.</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governmental body may use for an Internet broadcast of an open meeting of the governmental body a room made available to the governmental body on request in any state building, as defined by Section 2165.301.</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governmental body is exempt from the requirements of this section to the extent a catastrophe, as defined by Section 551.0411, or a technical breakdown prevents the governmental body from complying with this section.  Following the catastrophe or technical breakdown, the governmental body shall make all reasonable efforts to make the required video and audio of the open meeting available in a timely manner.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governmental body shall consider contracting through competitive bidding with a private individual or entity to broadcast and archive an open meeting subject to this section to minimize the cost of complying with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551.024, Government Code, as added by this Act, applies only to an open meeting held on or after September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