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86R5100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discharge of mechanic's, contractor's, and materialman's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 Property Code, is amended by adding Sections 53.0001 and 53.0002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53.0001.</w:t>
      </w:r>
      <w:r>
        <w:rPr>
          <w:u w:val="single"/>
        </w:rPr>
        <w:t xml:space="preserve"> </w:t>
      </w:r>
      <w:r>
        <w:rPr>
          <w:u w:val="single"/>
        </w:rPr>
        <w:t xml:space="preserve"> </w:t>
      </w:r>
      <w:r>
        <w:rPr>
          <w:u w:val="single"/>
        </w:rPr>
        <w:t xml:space="preserve">PURPOSE.</w:t>
      </w:r>
      <w:r>
        <w:rPr>
          <w:u w:val="single"/>
        </w:rPr>
        <w:t xml:space="preserve"> </w:t>
      </w:r>
      <w:r>
        <w:rPr>
          <w:u w:val="single"/>
        </w:rPr>
        <w:t xml:space="preserve"> </w:t>
      </w:r>
      <w:r>
        <w:rPr>
          <w:u w:val="single"/>
        </w:rPr>
        <w:t xml:space="preserve">This chapter is enacted for the protection of unpaid laborers and materialmen who are diligent in perfecting liens in compliance with Subchapter C or K, as well as owners of property for whom improvements have been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53.0002.</w:t>
      </w:r>
      <w:r>
        <w:rPr>
          <w:u w:val="single"/>
        </w:rPr>
        <w:t xml:space="preserve"> </w:t>
      </w:r>
      <w:r>
        <w:rPr>
          <w:u w:val="single"/>
        </w:rPr>
        <w:t xml:space="preserve"> </w:t>
      </w:r>
      <w:r>
        <w:rPr>
          <w:u w:val="single"/>
        </w:rPr>
        <w:t xml:space="preserve">CONSTRUCTION.  (a)  This chapter is not intended to and does not create rights against a property owner in the absence of a valid lien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secures a claim that has not been paid or settled;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discharged or indemnified against in compliance with Subchapter H or 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Once a lien perfected under this chapter or the claim secured by the lien is paid, settled, discharged, or indemnified against in compliance with Subchapter H or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liability is discharged and extinguished;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claimant's exclusive remedy under this chapter is by action on a bond filed in compliance with Subchapter H or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53.021, Property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does not have a lien under this section if the lien or the claim secured by the lien has been paid, settled, discharged, indemnified against under Subchapter H or I, or determined to be invalid by a final judgment of a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bond and notice are filed in compliance with Subchapter H or a bond is filed in compliance with Subchapter I, a lien securing a claim indemnified against by the bond is discharged for all purposes and the claimant's exclusive remedy is by action on the bond.  After the lien is discharged: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claim or cause of action arising under this chapter, except for a claim or cause of action provided by Subchapter H or I, is extinguished;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claim or cause of action arising under this chapter may be maintained against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53.054,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the claim stated in the affidavit may not include the amount of any claim that has been paid, settled, discharged, or indemnified against under Subchapter H or I.  An affidavit that violates this subsection is subject to Chapter 12, Civil Practice and Remedies Code, and may be considered to be a fraudulent lien for purposes of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53.081,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owner's authority to withhold funds under this section to pay a claim terminates if the claim is paid under Section 53.083 or the claim is otherwise settled, discharged,  indemnified against under Subchapter H or I, or determined to be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53.082, Property Code, is amended to read as follows:</w:t>
      </w:r>
    </w:p>
    <w:p w:rsidR="003F3435" w:rsidRDefault="0032493E">
      <w:pPr>
        <w:spacing w:line="480" w:lineRule="auto"/>
        <w:ind w:firstLine="720"/>
        <w:jc w:val="both"/>
      </w:pPr>
      <w:r>
        <w:t xml:space="preserve">Sec.</w:t>
      </w:r>
      <w:r xml:space="preserve">
        <w:t> </w:t>
      </w:r>
      <w:r>
        <w:t xml:space="preserve">53.082.</w:t>
      </w:r>
      <w:r xml:space="preserve">
        <w:t> </w:t>
      </w:r>
      <w:r xml:space="preserve">
        <w:t> </w:t>
      </w:r>
      <w:r>
        <w:t xml:space="preserve">TIME FOR WHICH FUNDS ARE WITHHELD.  Unless </w:t>
      </w:r>
      <w:r>
        <w:rPr>
          <w:u w:val="single"/>
        </w:rPr>
        <w:t xml:space="preserve">the owner is released from liability under this subchapter by a</w:t>
      </w:r>
      <w:r>
        <w:t xml:space="preserve"> payment [</w:t>
      </w:r>
      <w:r>
        <w:rPr>
          <w:strike/>
        </w:rPr>
        <w:t xml:space="preserve">is</w:t>
      </w:r>
      <w:r>
        <w:t xml:space="preserve">] made under Section 53.083 or </w:t>
      </w:r>
      <w:r>
        <w:rPr>
          <w:u w:val="single"/>
        </w:rPr>
        <w:t xml:space="preserve">by</w:t>
      </w:r>
      <w:r>
        <w:t xml:space="preserve"> the claim </w:t>
      </w:r>
      <w:r>
        <w:rPr>
          <w:u w:val="single"/>
        </w:rPr>
        <w:t xml:space="preserve">being</w:t>
      </w:r>
      <w:r>
        <w:t xml:space="preserve"> [</w:t>
      </w:r>
      <w:r>
        <w:rPr>
          <w:strike/>
        </w:rPr>
        <w:t xml:space="preserve">is</w:t>
      </w:r>
      <w:r>
        <w:t xml:space="preserve">]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until the lien claim has been satisfied or released.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53.083(b) and (d),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claimant must send a copy of the demand to the original contractor.  The original contractor may give the owner written notice that the contractor intends to dispute the claim.  The original contractor must give the notice not later than the 30th day after the day </w:t>
      </w:r>
      <w:r>
        <w:rPr>
          <w:u w:val="single"/>
        </w:rPr>
        <w:t xml:space="preserve">the original contractor</w:t>
      </w:r>
      <w:r>
        <w:t xml:space="preserve"> [</w:t>
      </w:r>
      <w:r>
        <w:rPr>
          <w:strike/>
        </w:rPr>
        <w:t xml:space="preserve">he</w:t>
      </w:r>
      <w:r>
        <w:t xml:space="preserve">] receives the copy of the demand.  If the original contractor does not give the owner timely notice, </w:t>
      </w:r>
      <w:r>
        <w:rPr>
          <w:u w:val="single"/>
        </w:rPr>
        <w:t xml:space="preserve">the original contractor</w:t>
      </w:r>
      <w:r>
        <w:t xml:space="preserve"> [</w:t>
      </w:r>
      <w:r>
        <w:rPr>
          <w:strike/>
        </w:rPr>
        <w:t xml:space="preserve">he</w:t>
      </w:r>
      <w:r>
        <w:t xml:space="preserve">] is considered to have assented to the demand and the owner shall pay the claim</w:t>
      </w:r>
      <w:r>
        <w:rPr>
          <w:u w:val="single"/>
        </w:rPr>
        <w:t xml:space="preserve">,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is supported by a lien perfected in compliance with Subchapter C or K,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and the lien have not been paid, settled, discharged, indemnified against under Subchapter H or I, or determined to be invalid by a final judgment of a court</w:t>
      </w:r>
      <w:r>
        <w:t xml:space="preserve">.</w:t>
      </w:r>
    </w:p>
    <w:p w:rsidR="003F3435" w:rsidRDefault="0032493E">
      <w:pPr>
        <w:spacing w:line="480" w:lineRule="auto"/>
        <w:ind w:firstLine="720"/>
        <w:jc w:val="both"/>
      </w:pPr>
      <w:r>
        <w:t xml:space="preserve">(d)</w:t>
      </w:r>
      <w:r xml:space="preserve">
        <w:t> </w:t>
      </w:r>
      <w:r xml:space="preserve">
        <w:t> </w:t>
      </w:r>
      <w:r>
        <w:t xml:space="preserve">Unless the lien has been secured, the demand may not be made after expiration of the time within which the claimant may secure the lien for the claim.  </w:t>
      </w:r>
      <w:r>
        <w:rPr>
          <w:u w:val="single"/>
        </w:rPr>
        <w:t xml:space="preserve">The demand may not be made for an amount that exceeds the amount stated in the lien affidavit.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53.084, Property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owner has received the notices required by Subchapter C or K, if the lien has been secured, </w:t>
      </w:r>
      <w:r>
        <w:rPr>
          <w:u w:val="single"/>
        </w:rPr>
        <w:t xml:space="preserve">if the lien and the claim secured by the lien have not been paid, settled, discharged, or indemnified against under Subchapter H or I,</w:t>
      </w:r>
      <w:r>
        <w:t xml:space="preserve"> and if the claim has been reduced to final judgment, the owner is liable and the owner's property is subject to a claim for any money paid to the original contractor after the owner was authorized to withhold funds under this subchapter.  The owner is liable for that amount in addition to any amount for which </w:t>
      </w:r>
      <w:r>
        <w:rPr>
          <w:u w:val="single"/>
        </w:rPr>
        <w:t xml:space="preserve">the owner</w:t>
      </w:r>
      <w:r>
        <w:t xml:space="preserve"> [</w:t>
      </w:r>
      <w:r>
        <w:rPr>
          <w:strike/>
        </w:rPr>
        <w:t xml:space="preserve">he</w:t>
      </w:r>
      <w:r>
        <w:t xml:space="preserve">] is liable under Subchapter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owner's cumulative liability under this section and Subchapter E on any claim does not exceed the amount of the claim stated in the affidavit perfecting the lien that has been reduced to final judgment.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53.103, Property Code, is amended to read as follows:</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LIEN ON RETAINED FUNDS. </w:t>
      </w:r>
      <w:r>
        <w:t xml:space="preserve"> </w:t>
      </w:r>
      <w:r>
        <w:rPr>
          <w:u w:val="single"/>
        </w:rPr>
        <w:t xml:space="preserve">(a) </w:t>
      </w:r>
      <w:r>
        <w:rPr>
          <w:u w:val="single"/>
        </w:rPr>
        <w:t xml:space="preserve"> </w:t>
      </w:r>
      <w:r>
        <w:rPr>
          <w:u w:val="single"/>
        </w:rPr>
        <w:t xml:space="preserve">Except as provided by this section, a</w:t>
      </w:r>
      <w:r>
        <w:t xml:space="preserve"> </w:t>
      </w:r>
      <w:r>
        <w:t xml:space="preserve">[</w:t>
      </w:r>
      <w:r>
        <w:rPr>
          <w:strike/>
        </w:rPr>
        <w:t xml:space="preserve">A</w:t>
      </w:r>
      <w:r>
        <w:t xml:space="preserve">] claimant has a lien on the retained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53.057(f),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does not have a lien on the retained funds if the lien or the claim secured by the lien has been paid, settled, discharged, indemnified against under Subchapter H or I, or determined to be invalid by a final judgment of a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bond and notice are filed in compliance with Subchapter H or a bond is filed in compliance with Subchapter I, a lien on retained funds securing a claim indemnified against by the bond is discharged for all purposes and the claimant's exclusive remedy is by action on the bond. </w:t>
      </w:r>
      <w:r>
        <w:rPr>
          <w:u w:val="single"/>
        </w:rPr>
        <w:t xml:space="preserve"> </w:t>
      </w:r>
      <w:r>
        <w:rPr>
          <w:u w:val="single"/>
        </w:rPr>
        <w:t xml:space="preserve">The claimant is not entitled to recover more than the claimant would be entitled to recover under Section 53.104 if the lien had not been discharged.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 claim or cause of action may be maintained against the owner on the retained funds after the lien is discharged as described by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53.104, Property Code, is amended to read as follows:</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PREFERENCES.  (a)  Individual artisans and mechanics are entitled to a preference to the retained funds </w:t>
      </w:r>
      <w:r>
        <w:rPr>
          <w:u w:val="single"/>
        </w:rPr>
        <w:t xml:space="preserve">or a bond indemnifying against their respective liens, as applicable,</w:t>
      </w:r>
      <w:r>
        <w:t xml:space="preserve">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retained funds </w:t>
      </w:r>
      <w:r>
        <w:rPr>
          <w:u w:val="single"/>
        </w:rPr>
        <w:t xml:space="preserve">or the bond indemnifying against their respective liens, as applicable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53.105, Property Code, is amended to read as follows: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OWNER'S LIABILITY FOR FAILURE TO RETAIN.  (a) </w:t>
      </w:r>
      <w:r>
        <w:t xml:space="preserve"> </w:t>
      </w:r>
      <w:r>
        <w:rPr>
          <w:u w:val="single"/>
        </w:rPr>
        <w:t xml:space="preserve">Except as provided by Subsection (a-1), if</w:t>
      </w:r>
      <w:r>
        <w:t xml:space="preserve"> [</w:t>
      </w:r>
      <w:r>
        <w:rPr>
          <w:strike/>
        </w:rPr>
        <w:t xml:space="preserve">If</w:t>
      </w:r>
      <w:r>
        <w:t xml:space="preserve">] the owner fails or refuses to comply with this subchapter, the claimants complying with Subchapter C or this subchapter have a lien, at least to the extent of the amount that should have been retained from the original contract under which they are claiming, against the house, building, structure, fixture, or improvement and all of its properties and against the lot or lots of land necessarily connected.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lien has been indemnified against under Subchapter H or I, claimants complying with Subchapter C or this subchapter do not have a lien under Subsection (a) and the claimants'</w:t>
      </w:r>
      <w:r>
        <w:rPr>
          <w:u w:val="single"/>
        </w:rPr>
        <w:t xml:space="preserve"> </w:t>
      </w:r>
      <w:r>
        <w:rPr>
          <w:u w:val="single"/>
        </w:rPr>
        <w:t xml:space="preserve">exclusive remedy is by action on the bond indemnifying against their respective liens, at least to the extent of the amount that should have been retained from the original contract under which they are claiming.</w:t>
      </w:r>
    </w:p>
    <w:p w:rsidR="003F3435" w:rsidRDefault="0032493E">
      <w:pPr>
        <w:spacing w:line="480" w:lineRule="auto"/>
        <w:ind w:firstLine="720"/>
        <w:jc w:val="both"/>
      </w:pPr>
      <w:r>
        <w:t xml:space="preserve">(b)</w:t>
      </w:r>
      <w:r xml:space="preserve">
        <w:t> </w:t>
      </w:r>
      <w:r xml:space="preserve">
        <w:t> </w:t>
      </w:r>
      <w:r>
        <w:t xml:space="preserve">The claimants share the lien </w:t>
      </w:r>
      <w:r>
        <w:rPr>
          <w:u w:val="single"/>
        </w:rPr>
        <w:t xml:space="preserve">under Subsection (a)</w:t>
      </w:r>
      <w:r>
        <w:t xml:space="preserve"> </w:t>
      </w:r>
      <w:r>
        <w:t xml:space="preserve">proportionately in accordance with the preference provided by Section 53.104. </w:t>
      </w:r>
      <w:r>
        <w:rPr>
          <w:u w:val="single"/>
        </w:rPr>
        <w:t xml:space="preserve">If the lien has been indemnified against under Subchapter H or I, a claimant may not recover more on the bond than the claimant would be entitled to recover under Section 53.104 if the lien had not been discharged.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53.157, Property Code, is amended to read as follows:</w:t>
      </w:r>
    </w:p>
    <w:p w:rsidR="003F3435" w:rsidRDefault="0032493E">
      <w:pPr>
        <w:spacing w:line="480" w:lineRule="auto"/>
        <w:ind w:firstLine="720"/>
        <w:jc w:val="both"/>
      </w:pPr>
      <w:r>
        <w:t xml:space="preserve">Sec.</w:t>
      </w:r>
      <w:r xml:space="preserve">
        <w:t> </w:t>
      </w:r>
      <w:r>
        <w:t xml:space="preserve">53.157.</w:t>
      </w:r>
      <w:r xml:space="preserve">
        <w:t> </w:t>
      </w:r>
      <w:r xml:space="preserve">
        <w:t> </w:t>
      </w:r>
      <w:r>
        <w:t xml:space="preserve">DISCHARGE OF LIEN.</w:t>
      </w:r>
      <w:r xml:space="preserve">
        <w:t> </w:t>
      </w:r>
      <w:r xml:space="preserve">
        <w:t> </w:t>
      </w:r>
      <w:r>
        <w:rPr>
          <w:u w:val="single"/>
        </w:rPr>
        <w:t xml:space="preserve">(a)</w:t>
      </w:r>
      <w:r xml:space="preserve">
        <w:t> </w:t>
      </w:r>
      <w:r xml:space="preserve">
        <w:t> </w:t>
      </w:r>
      <w:r>
        <w:t xml:space="preserve">A mechanic's lien or affidavit claiming a mechanic's lien filed under Section 53.052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53.152;</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property is located within the period prescribed by Section 53.158, 53.175, or 53.208;</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53.160 and a certificate from the clerk of the court that states that no bond or deposit as described by Section 53.161 was filed by the claimant within 30 days after the date the order was entered.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any claim for compensation against an owner existing solely by virtue of a mechanic's lien or affidavit claiming a mechanic's lien filed under Section 53.052 that has been discharged of record as provided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is discharged from liability on the claim;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claim or cause of action arising under this chapter may be maintained against the owner after the lien is discharged.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