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849</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new or increased municipal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w:t>
      </w:r>
      <w:r>
        <w:rPr>
          <w:u w:val="single"/>
        </w:rPr>
        <w:t xml:space="preserve"> </w:t>
      </w:r>
      <w:r>
        <w:rPr>
          <w:u w:val="single"/>
        </w:rPr>
        <w:t xml:space="preserve">"This budget includes estimated revenue from the following new or increased fees: </w:t>
      </w:r>
      <w:r>
        <w:rPr>
          <w:u w:val="single"/>
        </w:rPr>
        <w:t xml:space="preserve"> </w:t>
      </w:r>
      <w:r>
        <w:rPr>
          <w:u w:val="single"/>
        </w:rPr>
        <w:t xml:space="preserve">(include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that revenue. </w:t>
      </w:r>
      <w:r>
        <w:rPr>
          <w:u w:val="single"/>
        </w:rPr>
        <w:t xml:space="preserve"> </w:t>
      </w:r>
      <w:r>
        <w:rPr>
          <w:u w:val="single"/>
        </w:rPr>
        <w:t xml:space="preserve">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w:t>
      </w:r>
      <w:r>
        <w:rPr>
          <w:u w:val="single"/>
        </w:rPr>
        <w:t xml:space="preserve"> </w:t>
      </w:r>
      <w:r>
        <w:rPr>
          <w:u w:val="single"/>
        </w:rPr>
        <w:t xml:space="preserve">"This budget includes estimated revenue from the following new or increased fees: </w:t>
      </w:r>
      <w:r>
        <w:rPr>
          <w:u w:val="single"/>
        </w:rPr>
        <w:t xml:space="preserve"> </w:t>
      </w:r>
      <w:r>
        <w:rPr>
          <w:u w:val="single"/>
        </w:rPr>
        <w:t xml:space="preserve">(include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w:t>
      </w:r>
      <w:r>
        <w:rPr>
          <w:u w:val="single"/>
        </w:rPr>
        <w:t xml:space="preserve"> </w:t>
      </w:r>
      <w:r>
        <w:rPr>
          <w:u w:val="single"/>
        </w:rPr>
        <w:t xml:space="preserve"> </w:t>
      </w:r>
      <w:r>
        <w:rPr>
          <w:u w:val="single"/>
        </w:rPr>
        <w:t xml:space="preserve">This section does not apply to a municipality with a population of less than 20,000.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