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Campbell</w:t>
      </w:r>
      <w:r xml:space="preserve">
        <w:tab wTab="150" tlc="none" cTlc="0"/>
      </w:r>
      <w:r>
        <w:t xml:space="preserve">S.B.</w:t>
      </w:r>
      <w:r xml:space="preserve">
        <w:t> </w:t>
      </w:r>
      <w:r>
        <w:t xml:space="preserve">No.</w:t>
      </w:r>
      <w:r xml:space="preserve">
        <w:t> </w:t>
      </w:r>
      <w:r>
        <w:t xml:space="preserve">849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14,</w:t>
      </w:r>
      <w:r xml:space="preserve">
        <w:t> </w:t>
      </w:r>
      <w:r>
        <w:t xml:space="preserve">2019; March</w:t>
      </w:r>
      <w:r xml:space="preserve">
        <w:t> </w:t>
      </w:r>
      <w:r>
        <w:t xml:space="preserve">1,</w:t>
      </w:r>
      <w:r xml:space="preserve">
        <w:t> </w:t>
      </w:r>
      <w:r>
        <w:t xml:space="preserve">2019, read first time and referred to Committee on Intergovernmental Relations; April</w:t>
      </w:r>
      <w:r xml:space="preserve">
        <w:t> </w:t>
      </w:r>
      <w:r>
        <w:t xml:space="preserve">3,</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1;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new or increased municipal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102, Local Government Code, is amended by adding Section 102.0001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"fee"</w:t>
      </w:r>
      <w:r>
        <w:rPr>
          <w:u w:val="single"/>
        </w:rPr>
        <w:t xml:space="preserve"> </w:t>
      </w:r>
      <w:r>
        <w:rPr>
          <w:u w:val="single"/>
        </w:rPr>
        <w:t xml:space="preserve">has the meaning assigned by Section 109.001.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proposed budget that includes estimated revenue from a new fee or the increase of an existing fee must contain a cover page with the following statement in 18-point or larger type: </w:t>
      </w:r>
      <w:r>
        <w:rPr>
          <w:u w:val="single"/>
        </w:rPr>
        <w:t xml:space="preserve"> </w:t>
      </w:r>
      <w:r>
        <w:rPr>
          <w:u w:val="single"/>
        </w:rPr>
        <w:t xml:space="preserve">"This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shall provide for public notice of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102.0065(d),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102.007, Local Government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Adoption of a budget that includes estimated revenue from a new fee or the increase of an existing fee requires a separate vote of the governing body to ratify the use of that revenue. </w:t>
      </w:r>
      <w:r>
        <w:rPr>
          <w:u w:val="single"/>
        </w:rPr>
        <w:t xml:space="preserve"> </w:t>
      </w:r>
      <w:r>
        <w:rPr>
          <w:u w:val="single"/>
        </w:rPr>
        <w:t xml:space="preserve">A vote under this subsection is in addition to and separate from the vote to adopt the budget or a vote to adopt or increase the fee.</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rPr>
          <w:u w:val="single"/>
        </w:rPr>
        <w:t xml:space="preserve">if applicable, the following statement in 18-point or larger type: "This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1440"/>
        <w:jc w:val="both"/>
      </w:pPr>
      <w:r>
        <w:rPr>
          <w:u w:val="single"/>
        </w:rPr>
        <w:t xml:space="preserve">(3)</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102.008, Local Government Code, is amended to read as follows:</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APPROVED BUDGET FILED WITH MUNICIPAL CLERK:</w:t>
      </w:r>
      <w:r xml:space="preserve">
        <w:t> </w:t>
      </w:r>
      <w:r xml:space="preserve">
        <w:t> </w:t>
      </w:r>
      <w:r>
        <w:t xml:space="preserve">POSTING ON INTERNET.  (a)</w:t>
      </w:r>
      <w:r xml:space="preserve">
        <w:t> </w:t>
      </w:r>
      <w:r xml:space="preserve">
        <w:t> </w:t>
      </w:r>
      <w:r>
        <w:t xml:space="preserve">On final approval of the budget by the governing body of the municipality, the governing body shall:</w:t>
      </w:r>
    </w:p>
    <w:p w:rsidR="003F3435" w:rsidRDefault="0032493E">
      <w:pPr>
        <w:spacing w:line="480" w:lineRule="auto"/>
        <w:ind w:firstLine="1440"/>
        <w:jc w:val="both"/>
      </w:pPr>
      <w:r>
        <w:t xml:space="preserve">(1)</w:t>
      </w:r>
      <w:r xml:space="preserve">
        <w:t> </w:t>
      </w:r>
      <w:r xml:space="preserve">
        <w:t> </w:t>
      </w:r>
      <w:r>
        <w:t xml:space="preserve">file the budget with the municipal clerk; and</w:t>
      </w:r>
    </w:p>
    <w:p w:rsidR="003F3435" w:rsidRDefault="0032493E">
      <w:pPr>
        <w:spacing w:line="480" w:lineRule="auto"/>
        <w:ind w:firstLine="1440"/>
        <w:jc w:val="both"/>
      </w:pPr>
      <w:r>
        <w:t xml:space="preserve">(2)</w:t>
      </w:r>
      <w:r xml:space="preserve">
        <w:t> </w:t>
      </w:r>
      <w:r xml:space="preserve">
        <w:t> </w:t>
      </w:r>
      <w:r>
        <w:t xml:space="preserve">if the municipality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rPr>
          <w:u w:val="single"/>
        </w:rPr>
        <w:t xml:space="preserve">102.007(d)(3)</w:t>
      </w:r>
      <w:r>
        <w:t xml:space="preserve"> [</w:t>
      </w:r>
      <w:r>
        <w:rPr>
          <w:strike/>
        </w:rPr>
        <w:t xml:space="preserve">102.007(d)(2)</w:t>
      </w:r>
      <w:r>
        <w:t xml:space="preserve">]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governing body shall take action to ensure that the cover page of the budget is amended to include the property tax rates required by Section </w:t>
      </w:r>
      <w:r>
        <w:rPr>
          <w:u w:val="single"/>
        </w:rPr>
        <w:t xml:space="preserve">102.007(d)(4)</w:t>
      </w:r>
      <w:r>
        <w:t xml:space="preserve"> [</w:t>
      </w:r>
      <w:r>
        <w:rPr>
          <w:strike/>
        </w:rPr>
        <w:t xml:space="preserve">102.007(d)(3)</w:t>
      </w:r>
      <w:r>
        <w:t xml:space="preserve">] for the current fiscal year if the rates are not included on the cover page when the budget is filed with the municipal clerk.</w:t>
      </w:r>
      <w:r xml:space="preserve">
        <w:t> </w:t>
      </w:r>
      <w:r xml:space="preserve">
        <w:t> </w:t>
      </w:r>
      <w:r>
        <w:t xml:space="preserve">The governing body shall file an amended cover page with the municipal clerk and take action to ensure that the amended cover page is posted on the municipality's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NOTIFICATION OF NEW OR INCREASED MUNICIPAL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"fee" means any fee, charge, assessment, or similar payment required by a municipality for a privilege, service, authorization, permit, license, registration, certification, filing, or other municipal action 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E-MAIL NOTIFICATION SERVICE IN CERTAIN MUNICIPALITIES.  (a)</w:t>
      </w:r>
      <w:r>
        <w:rPr>
          <w:u w:val="single"/>
        </w:rPr>
        <w:t xml:space="preserve"> </w:t>
      </w:r>
      <w:r>
        <w:rPr>
          <w:u w:val="single"/>
        </w:rPr>
        <w:t xml:space="preserve"> </w:t>
      </w:r>
      <w:r>
        <w:rPr>
          <w:u w:val="single"/>
        </w:rPr>
        <w:t xml:space="preserve">This section does not apply to a municipality located primarily in a county with a population of less than 30,000.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municipality shall establish and maintain an e-mail notification service to which any person may electronically subscribe to receive information regarding new or increased municipal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does not maintain an e-mail notification service for any purpose on January 1, 2019, may post the notifications described by Subsection (d)(1) on the Internet website of the municipality that are accessible from a prominently displayed link on the home page of that website instead of establishing an e-mail notification service as prescribed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e-mail notification service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subscriber to request notification of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new fee proposed to be adopted by the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fee proposed to be increased by the municipality;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proposed budget of the municipality that includes use of revenue from a fee described by Paragraph (A) or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adopted budget of the municipality that includes use of revenue from a fee described by Paragraph (A) or (B);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public hearing scheduled to be held at which a fee or budget described by Paragraphs (A)-(D) is scheduled to be discussed;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link in the notification to any web page maintained by the municipality on which the fee or budget may be viewed;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subscriber by e-mail not later than the 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public notice of a public hearing at which a proposed new or increased fee or a proposed budget is scheduled to be discussed, for notification of a public hearing for a proposed fee or budget;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budget officer files a proposed budget with the municipal clerk as required by Section 102.005, for notification of a proposed budget;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files an adopted budget with the municipal clerk as required by Section 102.008, for notification of an adopted budget.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102.005, 102.006, 102.0065, 102.007, and 102.008, Local Government Code, as amended by this Act, apply only to a proposed or adopted budget for a fiscal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