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86R6428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a municipality may consider in determining the amount of certain building permit and inspection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VALUE-BASED BUILDING PERMIT AND INSPECTION FEES.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determining the amount of a building permit or inspection fee required in connection with the construction or improvement of a residential dwelling, a municipality may not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value of the dwelling;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constructing or improving the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require the disclosure of information related to the value of or cost of constructing or improving a residential dwelling as a condition of obtaining a building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214.907(a), Local Government Code, as added by this Act, applies only to a building permit or inspection fee assessed by a municipality on or after the effective date of this Act in connection with the construction or improvement of a residential dwelling.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