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86R4402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895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language acquisition of children eight years of age or younger who are deaf or hard of hearing.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legislature finds that children who are deaf or hard of hearing are often at risk for language delay or deprivation. Research indicates that there is limited success in addressing these issues after the optimal period for language acquisition. </w:t>
      </w:r>
      <w:r>
        <w:t xml:space="preserve"> </w:t>
      </w:r>
      <w:r>
        <w:t xml:space="preserve">It is critical that the language acquisition of children who are deaf or hard of hearing is closely monitored from birth through age eight to enable the use of timely interventions that support age-appropriate language skills. </w:t>
      </w:r>
      <w:r>
        <w:t xml:space="preserve"> </w:t>
      </w:r>
      <w:r>
        <w:t xml:space="preserve">Therefore, the purpose of this Act is to generate and monitor data on the language acquisition of children eight years of age or younger who are deaf or hard of hearing by:</w:t>
      </w:r>
    </w:p>
    <w:p w:rsidR="003F3435" w:rsidRDefault="0032493E">
      <w:pPr>
        <w:spacing w:line="480" w:lineRule="auto"/>
        <w:ind w:firstLine="1440"/>
        <w:jc w:val="both"/>
      </w:pPr>
      <w:r>
        <w:t xml:space="preserve">(1)</w:t>
      </w:r>
      <w:r xml:space="preserve">
        <w:t> </w:t>
      </w:r>
      <w:r xml:space="preserve">
        <w:t> </w:t>
      </w:r>
      <w:r>
        <w:t xml:space="preserve">identifying language assessment protocols that are appropriate for the development and age of each child; and</w:t>
      </w:r>
    </w:p>
    <w:p w:rsidR="003F3435" w:rsidRDefault="0032493E">
      <w:pPr>
        <w:spacing w:line="480" w:lineRule="auto"/>
        <w:ind w:firstLine="1440"/>
        <w:jc w:val="both"/>
      </w:pPr>
      <w:r>
        <w:t xml:space="preserve">(2)</w:t>
      </w:r>
      <w:r xml:space="preserve">
        <w:t> </w:t>
      </w:r>
      <w:r xml:space="preserve">
        <w:t> </w:t>
      </w:r>
      <w:r>
        <w:t xml:space="preserve">annually gathering and publishing relevant data.</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I, Chapter 29, Education Code, is amended by adding Section 29.316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29.316.</w:t>
      </w:r>
      <w:r>
        <w:rPr>
          <w:u w:val="single"/>
        </w:rPr>
        <w:t xml:space="preserve"> </w:t>
      </w:r>
      <w:r>
        <w:rPr>
          <w:u w:val="single"/>
        </w:rPr>
        <w:t xml:space="preserve"> </w:t>
      </w:r>
      <w:r>
        <w:rPr>
          <w:u w:val="single"/>
        </w:rPr>
        <w:t xml:space="preserve">LANGUAGE ACQUISITION.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Educational Resource Center on Deafness at the Texas School for the Deaf.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"Division" means the Division for Early Childhood Intervention Services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"Language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and the executive commissioner of the Health and Human Services Commission jointly shall ensure that the language acquisition of each child eight years of age or younger who is deaf or hard of hearing is regularly assessed using a tool or assessment determined to be valid and reliable as provided by Subsection (e).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July 31 of each year, the agency, the division, and the center jointly shall prepare and post on the agency's, the division's, and the center's respective Internet websites a report on the language acquisition of children eight years of age or younger who are deaf or hard of hearing. </w:t>
      </w:r>
      <w:r>
        <w:rPr>
          <w:u w:val="single"/>
        </w:rPr>
        <w:t xml:space="preserve"> </w:t>
      </w:r>
      <w:r>
        <w:rPr>
          <w:u w:val="single"/>
        </w:rPr>
        <w:t xml:space="preserve">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existing data reported in compliance with federal law regarding children with disabilities;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relating to the language acquisition of children who are deaf or hard of hearing and also have other disabilities;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state for each child: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instructional arrangement used with the child, as described by Section 42.151, including the time the child spends in a mainstream instructional arrangement;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specific language acquisition services provided to the child,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time spent providing those services;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description of any hearing amplification used in the delivery of those services, including:</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the type of hearing amplification used;</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the period of time in which the child has had access to the hearing amplification; and</w:t>
      </w:r>
    </w:p>
    <w:p w:rsidR="003F3435" w:rsidRDefault="0032493E">
      <w:pPr>
        <w:spacing w:line="480" w:lineRule="auto"/>
        <w:ind w:firstLine="3600"/>
        <w:jc w:val="both"/>
      </w:pPr>
      <w:r>
        <w:rPr>
          <w:u w:val="single"/>
        </w:rPr>
        <w:t xml:space="preserve">(c)</w:t>
      </w:r>
      <w:r>
        <w:rPr>
          <w:u w:val="single"/>
        </w:rPr>
        <w:t xml:space="preserve"> </w:t>
      </w:r>
      <w:r>
        <w:rPr>
          <w:u w:val="single"/>
        </w:rPr>
        <w:t xml:space="preserve"> </w:t>
      </w:r>
      <w:r>
        <w:rPr>
          <w:u w:val="single"/>
        </w:rPr>
        <w:t xml:space="preserve">the average amount of time the child uses the hearing amplification each day;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tools or assessments used to assess the child's language acquisition and the results obtained;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preferred unique communication mode used by the child at home;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compare progress in English literacy made by children who are deaf or hard of hearing to progress in that subject made by children of the same age who are not deaf or hard of hearing, by appropriate age range;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redacted as necessary to comply with state and federal law regarding the confidentiality of student medical or educational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preparing the report under Subsection (c), the agency, the division, and the center may request from a private school in this state in which a child eight years of age or younger who is deaf or hard of hearing is enrolled any information described by that subsection regarding the child. </w:t>
      </w:r>
      <w:r>
        <w:rPr>
          <w:u w:val="single"/>
        </w:rPr>
        <w:t xml:space="preserve"> </w:t>
      </w:r>
      <w:r>
        <w:rPr>
          <w:u w:val="single"/>
        </w:rPr>
        <w:t xml:space="preserve">If the private school provides the requested information, the school must do so in a manner that complies with state and federal law regarding the confidentiality of student medical or educational information.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commissioner, the executive commissioner of the Health and Human Services Commission, and the center shall enter into a memorandum of understanding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identification of experts in deaf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determination, in consultation with those experts, of the tools and assessments that are valid and reliable, in both content and administration, for use in assessing the language acquisition of children eight years of age or younger who are deaf or hard of hearing.</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commissioner and the executive commissioner of the Health and Human Services Commission jointly shall adopt rules as necessary to implement this section, including rules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In this section:</w:t>
      </w:r>
    </w:p>
    <w:p w:rsidR="003F3435" w:rsidRDefault="0032493E">
      <w:pPr>
        <w:spacing w:line="480" w:lineRule="auto"/>
        <w:ind w:firstLine="1440"/>
        <w:jc w:val="both"/>
      </w:pPr>
      <w:r>
        <w:t xml:space="preserve">(1)</w:t>
      </w:r>
      <w:r xml:space="preserve">
        <w:t> </w:t>
      </w:r>
      <w:r xml:space="preserve">
        <w:t> </w:t>
      </w:r>
      <w:r>
        <w:t xml:space="preserve">"Agency" means the Texas Education Agency.</w:t>
      </w:r>
    </w:p>
    <w:p w:rsidR="003F3435" w:rsidRDefault="0032493E">
      <w:pPr>
        <w:spacing w:line="480" w:lineRule="auto"/>
        <w:ind w:firstLine="1440"/>
        <w:jc w:val="both"/>
      </w:pPr>
      <w:r>
        <w:t xml:space="preserve">(2)</w:t>
      </w:r>
      <w:r xml:space="preserve">
        <w:t> </w:t>
      </w:r>
      <w:r xml:space="preserve">
        <w:t> </w:t>
      </w:r>
      <w:r>
        <w:t xml:space="preserve">"Center" means the Educational Resource Center on Deafness at the Texas School for the Deaf.</w:t>
      </w:r>
    </w:p>
    <w:p w:rsidR="003F3435" w:rsidRDefault="0032493E">
      <w:pPr>
        <w:spacing w:line="480" w:lineRule="auto"/>
        <w:ind w:firstLine="1440"/>
        <w:jc w:val="both"/>
      </w:pPr>
      <w:r>
        <w:t xml:space="preserve">(3)</w:t>
      </w:r>
      <w:r xml:space="preserve">
        <w:t> </w:t>
      </w:r>
      <w:r xml:space="preserve">
        <w:t> </w:t>
      </w:r>
      <w:r>
        <w:t xml:space="preserve">"Division" means the Division for Early Childhood Intervention Services of the Health and Human Services Commission.</w:t>
      </w:r>
    </w:p>
    <w:p w:rsidR="003F3435" w:rsidRDefault="0032493E">
      <w:pPr>
        <w:spacing w:line="480" w:lineRule="auto"/>
        <w:ind w:firstLine="720"/>
        <w:jc w:val="both"/>
      </w:pPr>
      <w:r>
        <w:t xml:space="preserve">(b)</w:t>
      </w:r>
      <w:r xml:space="preserve">
        <w:t> </w:t>
      </w:r>
      <w:r xml:space="preserve">
        <w:t> </w:t>
      </w:r>
      <w:r>
        <w:t xml:space="preserve">Not later than December 1, 2019, the commissioner of education, the executive commissioner of the Health and Human Services Commission, and the center jointly shall determine the tools and assessments that are valid and reliable for use in assessing the language acquisition of children eight years of age or younger who are deaf or hard of hearing as required under Section 29.316(e), Education Code, as added by this Act.</w:t>
      </w:r>
    </w:p>
    <w:p w:rsidR="003F3435" w:rsidRDefault="0032493E">
      <w:pPr>
        <w:spacing w:line="480" w:lineRule="auto"/>
        <w:ind w:firstLine="720"/>
        <w:jc w:val="both"/>
      </w:pPr>
      <w:r>
        <w:t xml:space="preserve">(c)</w:t>
      </w:r>
      <w:r xml:space="preserve">
        <w:t> </w:t>
      </w:r>
      <w:r xml:space="preserve">
        <w:t> </w:t>
      </w:r>
      <w:r>
        <w:t xml:space="preserve">Not later than July 1, 2020, the agency, the division, and the center jointly shall prepare and post on the agency's, division's, and center's respective Internet websites the initial report required under Section 29.316(c),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