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925</w:t>
      </w:r>
    </w:p>
    <w:p w:rsidR="003F3435" w:rsidRDefault="0032493E">
      <w:pPr>
        <w:ind w:firstLine="720"/>
        <w:jc w:val="both"/>
      </w:pPr>
      <w:r>
        <w:t xml:space="preserve">(Bailes)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calculation of daily production for purposes of the oil and gas production tax credits for low-producing wells and leases.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201.059(a)(3), Tax Code, is amended to read as follows:</w:t>
      </w:r>
    </w:p>
    <w:p w:rsidR="003F3435" w:rsidRDefault="0032493E">
      <w:pPr>
        <w:spacing w:line="480" w:lineRule="auto"/>
        <w:ind w:firstLine="1440"/>
        <w:jc w:val="both"/>
      </w:pPr>
      <w:r>
        <w:t xml:space="preserve">(3)</w:t>
      </w:r>
      <w:r xml:space="preserve">
        <w:t> </w:t>
      </w:r>
      <w:r xml:space="preserve">
        <w:t> </w:t>
      </w:r>
      <w:r>
        <w:t xml:space="preserve">"Qualifying low-producing well" means a gas well whose production during a three-month period is no more than 90 mcf per day, excluding gas flared pursuant to the rules of the commission. </w:t>
      </w:r>
      <w:r>
        <w:t xml:space="preserve"> </w:t>
      </w:r>
      <w:r>
        <w:t xml:space="preserve">For purposes of qualifying a gas well, production per well per day is determined by computing the average daily production from the well using the </w:t>
      </w:r>
      <w:r>
        <w:rPr>
          <w:u w:val="single"/>
        </w:rPr>
        <w:t xml:space="preserve">greater of the monthly production from the well as reported in the</w:t>
      </w:r>
      <w:r>
        <w:t xml:space="preserve"> </w:t>
      </w:r>
      <w:r>
        <w:t xml:space="preserve">monthly well production </w:t>
      </w:r>
      <w:r>
        <w:rPr>
          <w:u w:val="single"/>
        </w:rPr>
        <w:t xml:space="preserve">reports</w:t>
      </w:r>
      <w:r>
        <w:t xml:space="preserve"> </w:t>
      </w:r>
      <w:r>
        <w:t xml:space="preserve">[</w:t>
      </w:r>
      <w:r>
        <w:rPr>
          <w:strike/>
        </w:rPr>
        <w:t xml:space="preserve">report</w:t>
      </w:r>
      <w:r>
        <w:t xml:space="preserve">] made to the commission </w:t>
      </w:r>
      <w:r>
        <w:rPr>
          <w:u w:val="single"/>
        </w:rPr>
        <w:t xml:space="preserve">and the monthly production from the well as reported in the producer's reports made to the comptroller under Section 201.203, including any amendments to those reports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202.058(b), Tax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qualifying a lease, production per well per day is determined by computing the average daily per well production from the lease using the </w:t>
      </w:r>
      <w:r>
        <w:rPr>
          <w:u w:val="single"/>
        </w:rPr>
        <w:t xml:space="preserve">greater of the monthly production from the well as reported in the</w:t>
      </w:r>
      <w:r>
        <w:t xml:space="preserve"> monthly lease production </w:t>
      </w:r>
      <w:r>
        <w:rPr>
          <w:u w:val="single"/>
        </w:rPr>
        <w:t xml:space="preserve">reports</w:t>
      </w:r>
      <w:r>
        <w:t xml:space="preserve"> </w:t>
      </w:r>
      <w:r>
        <w:t xml:space="preserve">[</w:t>
      </w:r>
      <w:r>
        <w:rPr>
          <w:strike/>
        </w:rPr>
        <w:t xml:space="preserve">report</w:t>
      </w:r>
      <w:r>
        <w:t xml:space="preserve">] made to the commission </w:t>
      </w:r>
      <w:r>
        <w:rPr>
          <w:u w:val="single"/>
        </w:rPr>
        <w:t xml:space="preserve">and the monthly production from the well as reported in the producer's reports made to the comptroller under Section 202.201, including any amendments to those reports</w:t>
      </w:r>
      <w:r>
        <w:t xml:space="preserve">. </w:t>
      </w:r>
      <w:r>
        <w:t xml:space="preserve"> </w:t>
      </w:r>
      <w:r>
        <w:t xml:space="preserve">For purposes of qualifying a lease, production per well per day is measured by dividing the sum of lease production during the three-month period by the sum of the number of well-days, where a well-day is one well producing for one day.</w:t>
      </w:r>
      <w:r xml:space="preserve">
        <w:t> </w:t>
      </w:r>
      <w:r xml:space="preserve">
        <w:t> </w:t>
      </w:r>
      <w:r>
        <w:t xml:space="preserve">The operator of a lease that is eligible for a credit under this section only on the basis of Subsection (a)(2)(B) must pay to the comptroller a filing fee of $100 before the comptroller may authorize the credit.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does not affect tax liability accruing before the effective date of this Act.  That liability continues in effect as if this Act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