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Zaffirini</w:t>
      </w:r>
      <w:r xml:space="preserve">
        <w:tab wTab="150" tlc="none" cTlc="0"/>
      </w:r>
      <w:r>
        <w:t xml:space="preserve">S.B.</w:t>
      </w:r>
      <w:r xml:space="preserve">
        <w:t> </w:t>
      </w:r>
      <w:r>
        <w:t xml:space="preserve">No.</w:t>
      </w:r>
      <w:r xml:space="preserve">
        <w:t> </w:t>
      </w:r>
      <w:r>
        <w:t xml:space="preserve">934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judicial review of certain workers' compensation disputes.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410.252(a) and (d), Labor Code, are amended to read as follows:</w:t>
      </w:r>
    </w:p>
    <w:p w:rsidR="003F3435" w:rsidRDefault="0032493E">
      <w:pPr>
        <w:spacing w:line="480" w:lineRule="auto"/>
        <w:ind w:firstLine="720"/>
        <w:jc w:val="both"/>
      </w:pPr>
      <w:r>
        <w:t xml:space="preserve">(a)</w:t>
      </w:r>
      <w:r xml:space="preserve">
        <w:t> </w:t>
      </w:r>
      <w:r xml:space="preserve">
        <w:t> </w:t>
      </w:r>
      <w:r>
        <w:t xml:space="preserve">A party may seek judicial review by filing suit not later than the </w:t>
      </w:r>
      <w:r>
        <w:rPr>
          <w:u w:val="single"/>
        </w:rPr>
        <w:t xml:space="preserve">60th</w:t>
      </w:r>
      <w:r>
        <w:t xml:space="preserve"> [</w:t>
      </w:r>
      <w:r>
        <w:rPr>
          <w:strike/>
        </w:rPr>
        <w:t xml:space="preserve">45th</w:t>
      </w:r>
      <w:r>
        <w:t xml:space="preserve">] day after the date on which the division mailed the party the decision of the appeals panel. </w:t>
      </w:r>
      <w:r>
        <w:t xml:space="preserve"> </w:t>
      </w:r>
      <w:r>
        <w:t xml:space="preserve">For purposes of this section, the mailing date is considered to be the fifth day after the date the decision of the appeals panel was filed with the division.</w:t>
      </w:r>
    </w:p>
    <w:p w:rsidR="003F3435" w:rsidRDefault="0032493E">
      <w:pPr>
        <w:spacing w:line="480" w:lineRule="auto"/>
        <w:ind w:firstLine="720"/>
        <w:jc w:val="both"/>
      </w:pPr>
      <w:r>
        <w:t xml:space="preserve">(d)</w:t>
      </w:r>
      <w:r xml:space="preserve">
        <w:t> </w:t>
      </w:r>
      <w:r xml:space="preserve">
        <w:t> </w:t>
      </w:r>
      <w:r>
        <w:t xml:space="preserve">If a suit is initially filed within the </w:t>
      </w:r>
      <w:r>
        <w:rPr>
          <w:u w:val="single"/>
        </w:rPr>
        <w:t xml:space="preserve">60-day</w:t>
      </w:r>
      <w:r>
        <w:t xml:space="preserve"> [</w:t>
      </w:r>
      <w:r>
        <w:rPr>
          <w:strike/>
        </w:rPr>
        <w:t xml:space="preserve">45-day</w:t>
      </w:r>
      <w:r>
        <w:t xml:space="preserve">] period in Subsection (a), and is transferred under Subsection (c), the suit is considered to be timely filed in the court to which it is transferred.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suit for judicial review filed on or after the effective date of this Act.  A suit for judicial review filed before the effective date of this Act is covered by the law as it existed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