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937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for providing services to certain women and children under the Medicaid medical transportation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531.024141.</w:t>
      </w:r>
      <w:r>
        <w:rPr>
          <w:u w:val="single"/>
        </w:rPr>
        <w:t xml:space="preserve"> </w:t>
      </w:r>
      <w:r>
        <w:rPr>
          <w:u w:val="single"/>
        </w:rPr>
        <w:t xml:space="preserve"> </w:t>
      </w:r>
      <w:r>
        <w:rPr>
          <w:u w:val="single"/>
        </w:rPr>
        <w:t xml:space="preserve">PILOT PROGRAM FOR PROVIDING MEDICAL TRANSPORTATION PROGRAM SERVICES TO PREGNANT WOMEN AND NEW MOTHERS.</w:t>
      </w:r>
    </w:p>
    <w:p w:rsidR="003F3435" w:rsidRDefault="0032493E">
      <w:pPr>
        <w:spacing w:line="480" w:lineRule="auto"/>
        <w:jc w:val="both"/>
      </w:pP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"Medicaid managed care organization" means a managed care organization as defined by Section 533.001 that contracts with the commission under Chapter 533 to provide health care services to Medicaid recipients.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transportation program" has the meaning assigned by Section 531.02414.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collaboration with the Maternal Mortality and Morbidity Task Force established under Chapter 34, Health and Safety Code, shall develop and, not later than September 1, 2020, implement a pilot program in at least one health care service region, as defined by Section 533.001, that allows for a Medicaid managed care organization that participates in the pilot program to arrange for and provide medical transportation program services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woman who is enrolled in the STAR Medicaid managed care program during the woman’s pregnancy and after she delivers;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of a woman described by Subdivision (1) who accompanies the woman.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Medicaid managed care organization that participates in the pilot program may arrange for and provide the medical transportation program services described by Subsection (b) only if the provision of the services does not result in additional costs to Medicaid or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pilot program, the commission shall ensure that a Medicaid managed care organization participating in the pilot program provides medical transportation services in a safe and efficient manner.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2020, the commission shall report to the legislature on the implementation of the pilot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evaluate the results of the pilot program and determine whether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cost-effective;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improves the efficiency and quality of services provided under the medical transportation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effective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increasing access to prenatal and postpartum health care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reducing pregnancy-related complications;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decreasing the rate of missed appointments for covered health care services by women enrolled in the STAR Medicaid managed care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2022, the commission shall submit a report to the legislature on the results of the pilot program. The commission shall include in the report a recommendation regarding whether the pilot program should continue, be expanded, or terminate.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commissioner may adopt rules to implement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