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Hinojosa</w:t>
      </w:r>
      <w:r xml:space="preserve">
        <w:tab wTab="150" tlc="none" cTlc="0"/>
      </w:r>
      <w:r>
        <w:t xml:space="preserve">S.B.</w:t>
      </w:r>
      <w:r xml:space="preserve">
        <w:t> </w:t>
      </w:r>
      <w:r>
        <w:t xml:space="preserve">No.</w:t>
      </w:r>
      <w:r xml:space="preserve">
        <w:t> </w:t>
      </w:r>
      <w:r>
        <w:t xml:space="preserve">944</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"Protected health information" as defined by Section 181.006, Health and Safety Code, is not public information and is not subject to disclosure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rPr>
          <w:u w:val="single"/>
        </w:rPr>
        <w:t xml:space="preserve">(a)</w:t>
      </w:r>
      <w:r xml:space="preserve">
        <w:t> </w:t>
      </w:r>
      <w:r xml:space="preserve">
        <w:t> </w:t>
      </w:r>
      <w:r>
        <w:t xml:space="preserve">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in a backup or archive and on the privately owned device for the time described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Chapter 441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552, Government Code, is amended by adding Section 552.159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552.159.</w:t>
      </w:r>
      <w:r>
        <w:rPr>
          <w:u w:val="single"/>
        </w:rPr>
        <w:t xml:space="preserve"> </w:t>
      </w:r>
      <w:r>
        <w:rPr>
          <w:u w:val="single"/>
        </w:rPr>
        <w:t xml:space="preserve"> </w:t>
      </w:r>
      <w:r>
        <w:rPr>
          <w:u w:val="single"/>
        </w:rPr>
        <w:t xml:space="preserve">EXCEPTION: </w:t>
      </w:r>
      <w:r>
        <w:rPr>
          <w:u w:val="single"/>
        </w:rPr>
        <w:t xml:space="preserve"> </w:t>
      </w:r>
      <w:r>
        <w:rPr>
          <w:u w:val="single"/>
        </w:rPr>
        <w:t xml:space="preserve">CONFIDENTIALITY OF CERTAIN INFORMATION PROVIDED BY OUT-OF-STATE HEALTH CARE PROVIDER.  Information obtained by a governmental body that was provided by an out-of-state health care provider in connection with a quality management, peer review, or best practices program that the out-of-state health care provider pays for is confidential and excepted from the requirements of Section 552.021.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or the officer's agent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552, Government Code, is amended by adding Sections 552.233, 552.234, and 552.235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OWNERSHIP OF PUBLIC INFORMATION.  (a)</w:t>
      </w:r>
      <w:r>
        <w:rPr>
          <w:u w:val="single"/>
        </w:rPr>
        <w:t xml:space="preserve"> </w:t>
      </w:r>
      <w:r>
        <w:rPr>
          <w:u w:val="single"/>
        </w:rPr>
        <w:t xml:space="preserve"> </w:t>
      </w:r>
      <w:r>
        <w:rPr>
          <w:u w:val="single"/>
        </w:rPr>
        <w:t xml:space="preserve">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METHOD OF MAKING WRITTEN REQUEST FOR PUBLIC INFORMATION.  (a)</w:t>
      </w:r>
      <w:r>
        <w:rPr>
          <w:u w:val="single"/>
        </w:rPr>
        <w:t xml:space="preserve"> </w:t>
      </w:r>
      <w:r>
        <w:rPr>
          <w:u w:val="single"/>
        </w:rPr>
        <w:t xml:space="preserve"> </w:t>
      </w:r>
      <w:r>
        <w:rPr>
          <w:u w:val="single"/>
        </w:rPr>
        <w:t xml:space="preserve">A person may make a written request for public information under this chapter only by delivering the request by one of the following methods to the applicable officer for public information or a person designated by that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 delivery;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appropriate method approved by the governmental body,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facsimile transmission;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submission through the governmental body's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(a)(4), a governmental body is considered to have approved a method described by that subdivision only if the governmental body includes a statement that a request for public information may be made by that method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 required to be displayed by the governmental body under Section 552.205;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designate one mailing address and one electronic mail address for receiving written requests for public information. </w:t>
      </w:r>
      <w:r>
        <w:rPr>
          <w:u w:val="single"/>
        </w:rPr>
        <w:t xml:space="preserve"> </w:t>
      </w:r>
      <w:r>
        <w:rPr>
          <w:u w:val="single"/>
        </w:rPr>
        <w:t xml:space="preserve">The governmental body shall provide the designated mailing address and electronic mailing address to any person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that posts the mailing address and electronic mail address designated by the governmental body under Subsection (c) on the governmental body's Internet website or that prints those addresses on the sign required to be displayed by the governmental body under Section 552.205 is not required to respond to a written request for public information unless the request is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one of those addresses;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hand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method described by Subsection (a)(4) that has been approved by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552.235.</w:t>
      </w:r>
      <w:r>
        <w:rPr>
          <w:u w:val="single"/>
        </w:rPr>
        <w:t xml:space="preserve"> </w:t>
      </w:r>
      <w:r>
        <w:rPr>
          <w:u w:val="single"/>
        </w:rPr>
        <w:t xml:space="preserve"> </w:t>
      </w:r>
      <w:r>
        <w:rPr>
          <w:u w:val="single"/>
        </w:rPr>
        <w:t xml:space="preserve">PUBLIC INFORMATION REQUEST FORM.  (a)</w:t>
      </w:r>
      <w:r>
        <w:rPr>
          <w:u w:val="single"/>
        </w:rPr>
        <w:t xml:space="preserve"> </w:t>
      </w:r>
      <w:r>
        <w:rPr>
          <w:u w:val="single"/>
        </w:rPr>
        <w:t xml:space="preserve"> </w:t>
      </w:r>
      <w:r>
        <w:rPr>
          <w:u w:val="single"/>
        </w:rPr>
        <w:t xml:space="preserve">The attorney general shall create a public information request form that provides a requestor the option of excluding from a request information that the governmental body determines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confidential;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an exception to disclosure that the governmental body would assert if the information were subject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allows requestors to use the form described by Subsection (a) and maintains an Internet website shall post the form on its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552.301(c),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public information received on or after the effective date of this Act. </w:t>
      </w:r>
      <w:r>
        <w:t xml:space="preserve"> </w:t>
      </w:r>
      <w:r>
        <w:t xml:space="preserve">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attorney general shall create a public information request form under Section 552.235(a), Government Code, as added by this Act, not later than October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