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Campbell, 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947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Education;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11,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ability of certain students to enroll full-time in courses provided through the state virtual school network.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30A.002(b),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student is eligible to enroll full-time in courses provided through the state virtual school network only if the student: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was enrolled in a public school in this state in the preceding school year;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regardless of whether the student was enrolled in a public school in this state in the preceding school year: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is a dependent of a member of the United States military who has been deployed or transferred to</w:t>
      </w:r>
      <w:r>
        <w:rPr>
          <w:u w:val="single"/>
        </w:rPr>
        <w:t xml:space="preserve">, or otherwise currently resides in,</w:t>
      </w:r>
      <w:r>
        <w:t xml:space="preserve"> this state [</w:t>
      </w:r>
      <w:r>
        <w:rPr>
          <w:strike/>
        </w:rPr>
        <w:t xml:space="preserve">and was enrolled in a publicly funded school outside of this state in the preceding school year</w:t>
      </w:r>
      <w:r>
        <w:t xml:space="preserve">];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has been placed in substitute care in this state[</w:t>
      </w:r>
      <w:r>
        <w:rPr>
          <w:strike/>
        </w:rPr>
        <w:t xml:space="preserve">, regardless of whether the student was enrolled in a public school in this state in the preceding school year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