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948</w:t>
      </w:r>
    </w:p>
    <w:p w:rsidR="003F3435" w:rsidRDefault="0032493E">
      <w:pPr>
        <w:ind w:firstLine="720"/>
        <w:jc w:val="both"/>
      </w:pPr>
      <w:r>
        <w:t xml:space="preserve">(Martinez)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release sites for breeder deer.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L, Chapter 43, Parks and Wildlife Code, is amended by adding Section 43.361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43.361.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RELEASE SITES.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release site onto which breeder deer are liberated must be surrounded by a fence not less than seven feet in height that is capable of retaining deer at all times under reasonable and ordinary circumstances.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a release site is responsible for ensuring that the fence surrounding the release site and infrastructure associated with the fence are in a condition to retain deer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