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948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Water &amp; Rural Affairs;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release sites for breeder deer.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L, Chapter 43, Parks and Wildlife Code, is amended by adding Section 43.361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43.361.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RELEASE SITES.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release site onto which breeder deer are liberated must be surrounded by a fence not less than seven feet in height that is capable of retaining deer at all times under reasonable and ordinary circumstances.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a release site is responsible for ensuring that the fence surrounding the release site and infrastructure associated with the fence are in a condition to retain deer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