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86R6333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2262, Government Code, is amended by adding Section 2262.056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2262.056.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CONTRACTS RELATED TO EMERGENCY MANAGEMENT.  (a) The comptroller shall update the contract management guide to include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develop the standards described by Subsection (a) in consultation with the Texas Division of Emergency Management, Texas A&amp;M AgriLife Extension Service, Texas A&amp;M Engineering Extension Service, and local governmental entities.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preferred contracting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contracts for services that may be necessary to respond to a natural disaster or to construct, repair, or rebuild property or infrastructure after a natural disaster, including clearing debris and providing information management services and construction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advice on preparing for a natural disaster, including procedures to assist a state agency with contracting for services described by Subdivision (2) before a natural disaster occurs.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