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86R11227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the state-required assessment instrument in social studies and the United States history end-of-course assessment instrument.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39.023(a)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w:t>
      </w:r>
      <w:r>
        <w:rPr>
          <w:strike/>
        </w:rPr>
        <w:t xml:space="preserve">social studies,</w:t>
      </w:r>
      <w:r>
        <w:t xml:space="preserve">] and science. </w:t>
      </w:r>
      <w:r>
        <w:t xml:space="preserve"> </w:t>
      </w:r>
      <w:r>
        <w:t xml:space="preserve">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four and seven;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w:t>
      </w:r>
      <w:r>
        <w:rPr>
          <w:u w:val="single"/>
        </w:rPr>
        <w:t xml:space="preserve">and</w:t>
      </w:r>
      <w:r>
        <w:t xml:space="preserve"> English II [</w:t>
      </w:r>
      <w:r>
        <w:rPr>
          <w:strike/>
        </w:rPr>
        <w:t xml:space="preserve">, and United States history</w:t>
      </w:r>
      <w:r>
        <w:t xml:space="preserve">].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w:t>
      </w:r>
      <w:r>
        <w:t xml:space="preserve"> </w:t>
      </w:r>
      <w:r>
        <w:t xml:space="preserve">English language arts,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