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86R11918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Flores</w:t>
      </w:r>
      <w:r xml:space="preserve">
        <w:tab wTab="150" tlc="none" cTlc="0"/>
      </w:r>
      <w:r>
        <w:t xml:space="preserve">S.B.</w:t>
      </w:r>
      <w:r xml:space="preserve">
        <w:t> </w:t>
      </w:r>
      <w:r>
        <w:t xml:space="preserve">No.</w:t>
      </w:r>
      <w:r xml:space="preserve">
        <w:t> </w:t>
      </w:r>
      <w:r>
        <w:t xml:space="preserve">998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physician education loan repayment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61.538(a)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may receive repayment assistance under this subchapter in the amount determined by board rule, not to exceed the following amounts for each year for which the physician establishes eligibility for the assistance:</w:t>
      </w:r>
    </w:p>
    <w:p w:rsidR="003F3435" w:rsidRDefault="0032493E">
      <w:pPr>
        <w:spacing w:line="480" w:lineRule="auto"/>
        <w:ind w:firstLine="1440"/>
        <w:jc w:val="both"/>
      </w:pPr>
      <w:r>
        <w:t xml:space="preserve">(1)</w:t>
      </w:r>
      <w:r xml:space="preserve">
        <w:t> </w:t>
      </w:r>
      <w:r xml:space="preserve">
        <w:t> </w:t>
      </w:r>
      <w:r>
        <w:t xml:space="preserve">for the first year, </w:t>
      </w:r>
      <w:r>
        <w:rPr>
          <w:u w:val="single"/>
        </w:rPr>
        <w:t xml:space="preserve">$30,000</w:t>
      </w:r>
      <w:r>
        <w:t xml:space="preserve"> [</w:t>
      </w:r>
      <w:r>
        <w:rPr>
          <w:strike/>
        </w:rPr>
        <w:t xml:space="preserve">$25,000</w:t>
      </w:r>
      <w:r>
        <w:t xml:space="preserve">];</w:t>
      </w:r>
    </w:p>
    <w:p w:rsidR="003F3435" w:rsidRDefault="0032493E">
      <w:pPr>
        <w:spacing w:line="480" w:lineRule="auto"/>
        <w:ind w:firstLine="1440"/>
        <w:jc w:val="both"/>
      </w:pPr>
      <w:r>
        <w:t xml:space="preserve">(2)</w:t>
      </w:r>
      <w:r xml:space="preserve">
        <w:t> </w:t>
      </w:r>
      <w:r xml:space="preserve">
        <w:t> </w:t>
      </w:r>
      <w:r>
        <w:t xml:space="preserve">for the second year, </w:t>
      </w:r>
      <w:r>
        <w:rPr>
          <w:u w:val="single"/>
        </w:rPr>
        <w:t xml:space="preserve">$40,000</w:t>
      </w:r>
      <w:r>
        <w:t xml:space="preserve"> [</w:t>
      </w:r>
      <w:r>
        <w:rPr>
          <w:strike/>
        </w:rPr>
        <w:t xml:space="preserve">$35,000</w:t>
      </w:r>
      <w:r>
        <w:t xml:space="preserve">];</w:t>
      </w:r>
    </w:p>
    <w:p w:rsidR="003F3435" w:rsidRDefault="0032493E">
      <w:pPr>
        <w:spacing w:line="480" w:lineRule="auto"/>
        <w:ind w:firstLine="1440"/>
        <w:jc w:val="both"/>
      </w:pPr>
      <w:r>
        <w:t xml:space="preserve">(3)</w:t>
      </w:r>
      <w:r xml:space="preserve">
        <w:t> </w:t>
      </w:r>
      <w:r xml:space="preserve">
        <w:t> </w:t>
      </w:r>
      <w:r>
        <w:t xml:space="preserve">for the third year, </w:t>
      </w:r>
      <w:r>
        <w:rPr>
          <w:u w:val="single"/>
        </w:rPr>
        <w:t xml:space="preserve">$50,000</w:t>
      </w:r>
      <w:r>
        <w:t xml:space="preserve"> [</w:t>
      </w:r>
      <w:r>
        <w:rPr>
          <w:strike/>
        </w:rPr>
        <w:t xml:space="preserve">$45,000</w:t>
      </w:r>
      <w:r>
        <w:t xml:space="preserve">]; and</w:t>
      </w:r>
    </w:p>
    <w:p w:rsidR="003F3435" w:rsidRDefault="0032493E">
      <w:pPr>
        <w:spacing w:line="480" w:lineRule="auto"/>
        <w:ind w:firstLine="1440"/>
        <w:jc w:val="both"/>
      </w:pPr>
      <w:r>
        <w:t xml:space="preserve">(4)</w:t>
      </w:r>
      <w:r xml:space="preserve">
        <w:t> </w:t>
      </w:r>
      <w:r xml:space="preserve">
        <w:t> </w:t>
      </w:r>
      <w:r>
        <w:t xml:space="preserve">for the fourth year, </w:t>
      </w:r>
      <w:r>
        <w:rPr>
          <w:u w:val="single"/>
        </w:rPr>
        <w:t xml:space="preserve">$60,000</w:t>
      </w:r>
      <w:r>
        <w:t xml:space="preserve"> [</w:t>
      </w:r>
      <w:r>
        <w:rPr>
          <w:strike/>
        </w:rPr>
        <w:t xml:space="preserve">$55,000</w:t>
      </w:r>
      <w:r>
        <w:t xml:space="preserve">].</w:t>
      </w:r>
    </w:p>
    <w:p w:rsidR="003F3435" w:rsidRDefault="0032493E">
      <w:pPr>
        <w:spacing w:line="480" w:lineRule="auto"/>
        <w:ind w:firstLine="720"/>
        <w:jc w:val="both"/>
      </w:pPr>
      <w:r>
        <w:t xml:space="preserve">(c)</w:t>
      </w:r>
      <w:r xml:space="preserve">
        <w:t> </w:t>
      </w:r>
      <w:r xml:space="preserve">
        <w:t> </w:t>
      </w:r>
      <w:r>
        <w:t xml:space="preserve">The total amount of repayment assistance made under this subchapter to an individual physician may not exceed </w:t>
      </w:r>
      <w:r>
        <w:rPr>
          <w:u w:val="single"/>
        </w:rPr>
        <w:t xml:space="preserve">$180,000</w:t>
      </w:r>
      <w:r>
        <w:t xml:space="preserve"> [</w:t>
      </w:r>
      <w:r>
        <w:rPr>
          <w:strike/>
        </w:rPr>
        <w:t xml:space="preserve">$160,000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61.538, Education Code, applies only to a person who first establishes eligibility for loan repayment assistance under Subchapter J, Chapter 61, Education Code, as amended by this Act, on the basis of an application submitted on or after September 1, 2019.  A person who first establishes eligibility on the basis of an application submitted before September 1, 2019,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