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applicability of certain electric energy storage equipment requirements to municipally owned utilities and electric cooperatives.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35.152, Utilities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require a municipally owned utility or an electric cooperative that owns or operates electric energy storage equipment or facilities described by Subsection (a) to register as a power generation company under Section 39.351(a).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