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86R10335 SCL-D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Perry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1024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access to services in an area annexed by a tier 1 municipality under a service plan.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43, Local Government Code, is amended by adding Section 43.0565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43.0565.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ACCESS TO SERVICES IN ANNEXED AREA.  (a)  A municipality shall provide access to services provided to an annexed area under a service plan described by Section 43.056 that is identical or substantially similar to access to those services in the municipality.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residing in an annexed area subject to a service plan may apply for a writ of mandamus against a municipality that fails to provide access to services in accordance with Subsection (a).  In the action for the writ: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court may order the parties to participate in mediation;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municipality has the burden of proving that the municipality complied with Subsection (a);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person may provide evidence that the costs for the person to access the services are disproportionate to the costs incurred by a municipal resident to access those services;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the person prevails: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municipality shall: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disannex the property that is the subject of the suit within a reasonable period specified by the court; 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comply with Subsection (a);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court shall award the person's attorney's fees and costs incurred in bringing the action for the writ.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municipality's governmental immunity to suit and from liability is waived and abolished to the extent of liability created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1024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