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1033</w:t>
      </w:r>
    </w:p>
    <w:p w:rsidR="003F3435" w:rsidRDefault="0032493E">
      <w:pPr>
        <w:ind w:firstLine="720"/>
        <w:jc w:val="both"/>
      </w:pPr>
      <w:r>
        <w:t xml:space="preserve">(Schaefer, Swanson, Oliverson,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and prohibiting discriminatory abortions; creating an administrative penalty, a civil remedy, and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 who receives a diagnosis of a life-threatening disability of the woman's preborn child is informed of the availability of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pregnant woman who chooses abortion after receiving a diagnosis of a life-threatening disability of the woman's preborn child makes a fully informed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w:t>
      </w:r>
      <w:r>
        <w:rPr>
          <w:u w:val="single"/>
        </w:rPr>
        <w:t xml:space="preserve"> </w:t>
      </w:r>
      <w:r>
        <w:rPr>
          <w:u w:val="single"/>
        </w:rPr>
        <w:t xml:space="preserve"> </w:t>
      </w:r>
      <w:r>
        <w:rPr>
          <w:u w:val="single"/>
        </w:rPr>
        <w:t xml:space="preserve">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w:t>
      </w:r>
      <w:r>
        <w:rPr>
          <w:u w:val="single"/>
        </w:rPr>
        <w:t xml:space="preserve"> </w:t>
      </w:r>
      <w:r>
        <w:rPr>
          <w:u w:val="single"/>
        </w:rPr>
        <w:t xml:space="preserve"> </w:t>
      </w:r>
      <w:r>
        <w:rPr>
          <w:u w:val="single"/>
        </w:rPr>
        <w:t xml:space="preserve">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a health care provider's duty to provide the perinatal palliative care informational materials or perinatal palliative care certification form described by this subchapter as required under Subchapter B, Chapter 171.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"Viable" means the stage of fetal development when, in the medical judgment of the attending physician based on the particular facts of the case, </w:t>
      </w:r>
      <w:r>
        <w:rPr>
          <w:u w:val="single"/>
        </w:rPr>
        <w:t xml:space="preserve">a preborn</w:t>
      </w:r>
      <w:r>
        <w:t xml:space="preserve"> [</w:t>
      </w:r>
      <w:r>
        <w:rPr>
          <w:strike/>
        </w:rPr>
        <w:t xml:space="preserve">an unborn</w:t>
      </w:r>
      <w:r>
        <w:t xml:space="preserve">] child possesses the capacity to live outside its mother's womb after its premature birth from any cause.  The term does not include a fetus whose biparietal diameter is less than 60 millimeters.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w:t>
      </w:r>
      <w:r xml:space="preserve">
        <w:t> </w:t>
      </w:r>
      <w:r xml:space="preserve">
        <w:t> </w:t>
      </w:r>
      <w:r>
        <w:t xml:space="preserve">Except as provided by Subsection (b), a person may not intentionally or knowingly perform an abortion on a woman who is pregnant with a viable </w:t>
      </w:r>
      <w:r>
        <w:rPr>
          <w:u w:val="single"/>
        </w:rPr>
        <w:t xml:space="preserve">preborn</w:t>
      </w:r>
      <w:r>
        <w:t xml:space="preserve"> [</w:t>
      </w:r>
      <w:r>
        <w:rPr>
          <w:strike/>
        </w:rPr>
        <w:t xml:space="preserve">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viable </w:t>
      </w:r>
      <w:r>
        <w:rPr>
          <w:u w:val="single"/>
        </w:rPr>
        <w:t xml:space="preserve">preborn</w:t>
      </w:r>
      <w:r>
        <w:t xml:space="preserve"> [</w:t>
      </w:r>
      <w:r>
        <w:rPr>
          <w:strike/>
        </w:rPr>
        <w:t xml:space="preserve">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having 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probability of diagnosis of or of having a disability of the woman's preborn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in order to coerce the performance or attempted performance of an abortion based on the race, ethnicity, sex, or probability of diagnosis of or of having a disability of the woman's preborn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ADMINISTRATIVE PENALTY.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w:t>
      </w:r>
      <w:r>
        <w:rPr>
          <w:u w:val="single"/>
        </w:rPr>
        <w:t xml:space="preserve"> </w:t>
      </w:r>
      <w:r>
        <w:rPr>
          <w:u w:val="single"/>
        </w:rPr>
        <w:t xml:space="preserve"> </w:t>
      </w:r>
      <w:r>
        <w:rPr>
          <w:u w:val="single"/>
        </w:rPr>
        <w:t xml:space="preserve">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w:t>
      </w:r>
      <w:r>
        <w:rPr>
          <w:u w:val="single"/>
        </w:rPr>
        <w:t xml:space="preserve"> </w:t>
      </w:r>
      <w:r>
        <w:rPr>
          <w:u w:val="single"/>
        </w:rPr>
        <w:t xml:space="preserve">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probability of diagnosis of or of having a disability, as defined by Section 170.051;</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pregnant woman described by Subsection (f),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w:t>
      </w:r>
      <w:r>
        <w:rPr>
          <w:u w:val="single"/>
        </w:rPr>
        <w:t xml:space="preserve">preborn</w:t>
      </w:r>
      <w:r>
        <w:t xml:space="preserve"> </w:t>
      </w:r>
      <w:r>
        <w:t xml:space="preserve">[</w:t>
      </w:r>
      <w:r>
        <w:rPr>
          <w:strike/>
        </w:rPr>
        <w:t xml:space="preserve">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 </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2020.</w:t>
      </w:r>
    </w:p>
    <w:p w:rsidR="003F3435" w:rsidRDefault="0032493E">
      <w:pPr>
        <w:spacing w:line="480" w:lineRule="auto"/>
        <w:ind w:firstLine="720"/>
        <w:jc w:val="both"/>
      </w:pPr>
      <w:r>
        <w:t xml:space="preserve">(b)</w:t>
      </w:r>
      <w:r xml:space="preserve">
        <w:t> </w:t>
      </w:r>
      <w:r xml:space="preserve">
        <w:t> </w:t>
      </w:r>
      <w:r>
        <w:t xml:space="preserve">The changes in law made by this Act to Chapters 170 and 171, Health and Safety Code, and Chapter 164, Occupations Code, apply only to an abortion performed or other conduct that occurred on or after January 1, 2020. </w:t>
      </w:r>
      <w:r>
        <w:t xml:space="preserve"> </w:t>
      </w:r>
      <w:r>
        <w:t xml:space="preserve">An abortion performed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w:t>
      </w:r>
      <w:r>
        <w:t xml:space="preserve"> </w:t>
      </w:r>
      <w:r>
        <w:t xml:space="preserve">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