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Taylor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1041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Filed February</w:t>
      </w:r>
      <w:r xml:space="preserve">
        <w:t> </w:t>
      </w:r>
      <w:r>
        <w:t xml:space="preserve">22,</w:t>
      </w:r>
      <w:r xml:space="preserve">
        <w:t> </w:t>
      </w:r>
      <w:r>
        <w:t xml:space="preserve">2019; March</w:t>
      </w:r>
      <w:r xml:space="preserve">
        <w:t> </w:t>
      </w:r>
      <w:r>
        <w:t xml:space="preserve">7,</w:t>
      </w:r>
      <w:r xml:space="preserve">
        <w:t> </w:t>
      </w:r>
      <w:r>
        <w:t xml:space="preserve">2019, read first time and referred to Committee on Water &amp; Rural Affairs; March</w:t>
      </w:r>
      <w:r xml:space="preserve">
        <w:t> </w:t>
      </w:r>
      <w:r>
        <w:t xml:space="preserve">20,</w:t>
      </w:r>
      <w:r xml:space="preserve">
        <w:t> </w:t>
      </w:r>
      <w:r>
        <w:t xml:space="preserve">2019, reported favorably by the following vote:</w:t>
      </w:r>
      <w:r>
        <w:t xml:space="preserve"> </w:t>
      </w:r>
      <w:r>
        <w:t xml:space="preserve"> </w:t>
      </w:r>
      <w:r>
        <w:t xml:space="preserve">Yeas</w:t>
      </w:r>
      <w:r xml:space="preserve">
        <w:t> </w:t>
      </w:r>
      <w:r>
        <w:t xml:space="preserve">7, Nays</w:t>
      </w:r>
      <w:r xml:space="preserve">
        <w:t> </w:t>
      </w:r>
      <w:r>
        <w:t xml:space="preserve">0; March</w:t>
      </w:r>
      <w:r xml:space="preserve">
        <w:t> </w:t>
      </w:r>
      <w:r>
        <w:t xml:space="preserve">20,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Perry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Creighton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Alvarado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Johnson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Kolkhorst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Rodríguez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Taylor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deadline by which the Texas Water Development Board is required to identify and designate brackish groundwater production zones for certain areas of the state.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4(b), Chapter 990 (H.B. 30), Acts of the 84th Legislature, Regular Session, 2015,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Not later than December 1, </w:t>
      </w:r>
      <w:r>
        <w:rPr>
          <w:u w:val="single"/>
        </w:rPr>
        <w:t xml:space="preserve">2032</w:t>
      </w:r>
      <w:r>
        <w:t xml:space="preserve"> [</w:t>
      </w:r>
      <w:r>
        <w:rPr>
          <w:strike/>
        </w:rPr>
        <w:t xml:space="preserve">2022</w:t>
      </w:r>
      <w:r>
        <w:t xml:space="preserve">], the Texas Water Development Board shall identify and designate brackish groundwater production zones for areas of this state not described by Subsection (a) of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1041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