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86R9319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and approval of the assignment of vendor's rights under certain state agency contracts.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2054, Government Code, is amended by adding Section 2054.137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2054.137.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APPROVAL REQUIRED FOR ASSIGNMENT OF CERTAIN CONTRACTS.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"sensitive personal information" has the meaning assigned by Section 521.002, Business &amp; Commerce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contract awarded by a state agency: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major information resources project;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involving sensitive personal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vendor may not assign the vendor's rights under a contract to which this section applies to a third party unless the assignment is approved by the quality assurance team.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that receives notice that a vendor proposes to make an assignment subject to approval under Subsection (c) shall notify the Legislative Budget Board and the quality assurance team of the proposed assignment.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2054.137, Government Code, as added by this Act, applies only to a contract entered into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