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86R8134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1089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circumstances under which a school district is required to provide air-conditioned transportation for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12A.004(a),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local innovation plan may not provide for the exemption of a district designated as a district of innovation from the following provisions of this title:</w:t>
      </w:r>
    </w:p>
    <w:p w:rsidR="003F3435" w:rsidRDefault="0032493E">
      <w:pPr>
        <w:spacing w:line="480" w:lineRule="auto"/>
        <w:ind w:firstLine="1440"/>
        <w:jc w:val="both"/>
      </w:pPr>
      <w:r>
        <w:t xml:space="preserve">(1)</w:t>
      </w:r>
      <w:r xml:space="preserve">
        <w:t> </w:t>
      </w:r>
      <w:r xml:space="preserve">
        <w:t> </w:t>
      </w:r>
      <w:r>
        <w:t xml:space="preserve">a state or federal requirement applicable to an open-enrollment charter school operating under Subchapter D, Chapter 12;</w:t>
      </w:r>
    </w:p>
    <w:p w:rsidR="003F3435" w:rsidRDefault="0032493E">
      <w:pPr>
        <w:spacing w:line="480" w:lineRule="auto"/>
        <w:ind w:firstLine="1440"/>
        <w:jc w:val="both"/>
      </w:pPr>
      <w:r>
        <w:t xml:space="preserve">(2)</w:t>
      </w:r>
      <w:r xml:space="preserve">
        <w:t> </w:t>
      </w:r>
      <w:r xml:space="preserve">
        <w:t> </w:t>
      </w:r>
      <w:r>
        <w:t xml:space="preserve">Subchapters A, C, D, and E, Chapter 11, except that a district may be exempt from Sections 11.1511(b)(5) and (14) and Section 11.162;</w:t>
      </w:r>
    </w:p>
    <w:p w:rsidR="003F3435" w:rsidRDefault="0032493E">
      <w:pPr>
        <w:spacing w:line="480" w:lineRule="auto"/>
        <w:ind w:firstLine="1440"/>
        <w:jc w:val="both"/>
      </w:pPr>
      <w:r>
        <w:t xml:space="preserve">(3)</w:t>
      </w:r>
      <w:r xml:space="preserve">
        <w:t> </w:t>
      </w:r>
      <w:r xml:space="preserve">
        <w:t> </w:t>
      </w:r>
      <w:r>
        <w:t xml:space="preserve">state curriculum and graduation requirements adopted under Chapter 28;</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transportation requirement imposed under Section 34.0031;</w:t>
      </w:r>
      <w:r>
        <w:t xml:space="preserve"> </w:t>
      </w:r>
      <w:r>
        <w:t xml:space="preserve">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academic and financial accountability and sanctions under Chapters 39 and 39A.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34, Education Code, is amended by adding Section 34.0031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34.0031.</w:t>
      </w:r>
      <w:r>
        <w:rPr>
          <w:u w:val="single"/>
        </w:rPr>
        <w:t xml:space="preserve"> </w:t>
      </w:r>
      <w:r>
        <w:rPr>
          <w:u w:val="single"/>
        </w:rPr>
        <w:t xml:space="preserve"> </w:t>
      </w:r>
      <w:r>
        <w:rPr>
          <w:u w:val="single"/>
        </w:rPr>
        <w:t xml:space="preserve">AIR-CONDITIONED TRANSPORTATION PROVIDED BY CERTAIN SCHOOL DISTRICTS. </w:t>
      </w:r>
      <w:r>
        <w:rPr>
          <w:u w:val="single"/>
        </w:rPr>
        <w:t xml:space="preserve"> </w:t>
      </w:r>
      <w:r>
        <w:rPr>
          <w:u w:val="single"/>
        </w:rPr>
        <w:t xml:space="preserve">(a) </w:t>
      </w:r>
      <w:r>
        <w:rPr>
          <w:u w:val="single"/>
        </w:rPr>
        <w:t xml:space="preserve"> </w:t>
      </w:r>
      <w:r>
        <w:rPr>
          <w:u w:val="single"/>
        </w:rPr>
        <w:t xml:space="preserve">In addition to other requirements provided by law, a school district that begins instruction for students for a school year before the fourth Monday in August shall provide for air-conditioned transportation of students to and from school starting with the first day of instruction and continuing through the fourth Monday in August.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adopt rules to administer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34.008(a),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board of county school trustees or school district board of trustees may contract with a mass transit authority, commercial transportation company, or juvenile board for all or any part of a district's public school transportation if the authority, company, or board:</w:t>
      </w:r>
    </w:p>
    <w:p w:rsidR="003F3435" w:rsidRDefault="0032493E">
      <w:pPr>
        <w:spacing w:line="480" w:lineRule="auto"/>
        <w:ind w:firstLine="1440"/>
        <w:jc w:val="both"/>
      </w:pPr>
      <w:r>
        <w:t xml:space="preserve">(1)</w:t>
      </w:r>
      <w:r xml:space="preserve">
        <w:t> </w:t>
      </w:r>
      <w:r xml:space="preserve">
        <w:t> </w:t>
      </w:r>
      <w:r>
        <w:t xml:space="preserve">requires its school bus drivers to have the qualifications required by and to be certified in accordance with standards established by the Department of Public Safety;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uses only those school buses or mass transit authority buses in transporting 15 or more public school students that meet or exceed safety standards for school buses established under Section 34.002</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applicable, uses only those school buses or mass transit authority buses equipped with air-conditioning as required by Section 34.0031 in transporting public school students to and from school during the period required under that section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commissioner of education shall adopt rules to administer Section 34.0031, Education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34.008, Education Code, as amended by this Act, applies only to a contract entered into or renewed on or after the effective date of this Act. A contract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