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w:t>
      </w:r>
      <w:r xml:space="preserve">
        <w:tab wTab="150" tlc="none" cTlc="0"/>
      </w:r>
      <w:r>
        <w:t xml:space="preserve">S.B.</w:t>
      </w:r>
      <w:r xml:space="preserve">
        <w:t> </w:t>
      </w:r>
      <w:r>
        <w:t xml:space="preserve">No.</w:t>
      </w:r>
      <w:r xml:space="preserve">
        <w:t> </w:t>
      </w:r>
      <w:r>
        <w:t xml:space="preserve">1114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 or donation of certain school district property for the development of affordable housing for school district personnel and other income-eligible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11, Education Code, is amended by adding Section 11.15415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11.15415.</w:t>
      </w:r>
      <w:r>
        <w:rPr>
          <w:u w:val="single"/>
        </w:rPr>
        <w:t xml:space="preserve"> </w:t>
      </w:r>
      <w:r>
        <w:rPr>
          <w:u w:val="single"/>
        </w:rPr>
        <w:t xml:space="preserve"> </w:t>
      </w:r>
      <w:r>
        <w:rPr>
          <w:u w:val="single"/>
        </w:rPr>
        <w:t xml:space="preserve">SALE OR DONATION OF PROPERTY FOR DEVELOPMENT OF AFFORDABLE HOUSING.  (a)</w:t>
      </w:r>
      <w:r>
        <w:rPr>
          <w:u w:val="single"/>
        </w:rPr>
        <w:t xml:space="preserve"> </w:t>
      </w:r>
      <w:r>
        <w:rPr>
          <w:u w:val="single"/>
        </w:rPr>
        <w:t xml:space="preserve"> </w:t>
      </w:r>
      <w:r>
        <w:rPr>
          <w:u w:val="single"/>
        </w:rPr>
        <w:t xml:space="preserve">This section applies only to a board of trustees of an independent school district located in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borders the United Mexican States and the Gulf of Mexico;</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borders the Gulf of Mexico and has a population of less than 10,000; or </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adjacent to a county described by Subdivision (1) or (2) and has a population of more than 20,000.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law, the board of trustees of an independent school district to which this section applies may by resolution authorize the sale, at less than fair market value, or donation of any property held in trust for public school purposes to the Texas State Affordable Housing Corporation or another nonprofit organization with expertise in developing affordable housing for the development of affordable housing under Section 2306.570,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adopting a resolution to sell or donate property under this section, the board of trustees of an independent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hold a public hearing concerning the sale or donation of the property and, in addition to any other notice required, give notice of the hearing by publishing the subject matter, location, date, and time of the hearing in a newspaper having general circulation in the territory of the district;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that the sale or donation complies with Section 52, Article III, Texas Constitution, and any other applicable provisions of the Texas Constitution;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ensure that a percentage of the housing units on the property will be reserved for income-eligible school district personnel, including educators, school nurses, school counselors, and other administrative staff of the school;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ensure that the sale or donation will serve a public purpose;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require that a percentage of the housing units developed on the property be reserved for persons eligible to receive a loan under Section 2306.5621,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 that a percentage of the housing units developed on the property be reserved for other income-eligible persons in a manner that serves community needs, as determined by the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2306.553, Government Code, is amended to read as follows:</w:t>
      </w:r>
    </w:p>
    <w:p w:rsidR="003F3435" w:rsidRDefault="0032493E">
      <w:pPr>
        <w:spacing w:line="480" w:lineRule="auto"/>
        <w:ind w:firstLine="720"/>
        <w:jc w:val="both"/>
      </w:pPr>
      <w:r>
        <w:t xml:space="preserve">Sec.</w:t>
      </w:r>
      <w:r xml:space="preserve">
        <w:t> </w:t>
      </w:r>
      <w:r>
        <w:t xml:space="preserve">2306.553.</w:t>
      </w:r>
      <w:r xml:space="preserve">
        <w:t> </w:t>
      </w:r>
      <w:r xml:space="preserve">
        <w:t> </w:t>
      </w:r>
      <w:r>
        <w:t xml:space="preserve">PURPOSES.  (a)</w:t>
      </w:r>
      <w:r xml:space="preserve">
        <w:t> </w:t>
      </w:r>
      <w:r xml:space="preserve">
        <w:t> </w:t>
      </w:r>
      <w:r>
        <w:t xml:space="preserve">The public purpose of the corporation is to perform activities and services that the corporation's board of directors determines will promote the public health, safety, and welfare through the provision of adequate, safe, and sanitary housing primarily for individuals and families of </w:t>
      </w:r>
      <w:r>
        <w:rPr>
          <w:u w:val="single"/>
        </w:rPr>
        <w:t xml:space="preserve">moderate,</w:t>
      </w:r>
      <w:r>
        <w:t xml:space="preserve"> low, very low, and extremely low income and for persons who are eligible for loans under the home loan program provided by Section 2306.5621 </w:t>
      </w:r>
      <w:r>
        <w:rPr>
          <w:u w:val="single"/>
        </w:rPr>
        <w:t xml:space="preserve">or who are eligible to receive affordable housing under Section 2306.570</w:t>
      </w:r>
      <w:r>
        <w:t xml:space="preserve">.  The activities and services shall include engaging in mortgage banking activities and lending transactions and acquiring, holding, selling, or leasing real or personal property.</w:t>
      </w:r>
    </w:p>
    <w:p w:rsidR="003F3435" w:rsidRDefault="0032493E">
      <w:pPr>
        <w:spacing w:line="480" w:lineRule="auto"/>
        <w:ind w:firstLine="720"/>
        <w:jc w:val="both"/>
      </w:pPr>
      <w:r>
        <w:t xml:space="preserve">(b)</w:t>
      </w:r>
      <w:r xml:space="preserve">
        <w:t> </w:t>
      </w:r>
      <w:r xml:space="preserve">
        <w:t> </w:t>
      </w:r>
      <w:r>
        <w:t xml:space="preserve">The corporation's primary public purpose is to facilitate the provision of housing by issuing qualified 501(c)(3) bonds and qualified residential rental project bonds and by making affordable loans to individuals and families of </w:t>
      </w:r>
      <w:r>
        <w:rPr>
          <w:u w:val="single"/>
        </w:rPr>
        <w:t xml:space="preserve">moderate,</w:t>
      </w:r>
      <w:r>
        <w:t xml:space="preserve"> low, very low, and extremely low income and to persons who are eligible for loans under the home loan program provided by Section 2306.5621.</w:t>
      </w:r>
    </w:p>
    <w:p w:rsidR="003F3435" w:rsidRDefault="0032493E">
      <w:pPr>
        <w:spacing w:line="480" w:lineRule="auto"/>
        <w:ind w:firstLine="720"/>
        <w:jc w:val="both"/>
      </w:pPr>
      <w:r>
        <w:rPr>
          <w:u w:val="single"/>
        </w:rPr>
        <w:t xml:space="preserve">(b-1)</w:t>
      </w:r>
      <w:r xml:space="preserve">
        <w:t> </w:t>
      </w:r>
      <w:r xml:space="preserve">
        <w:t> </w:t>
      </w:r>
      <w:r>
        <w:t xml:space="preserve">The corporation may make first lien, single family purchase money mortgage loans for single family homes only to individuals and families of </w:t>
      </w:r>
      <w:r>
        <w:rPr>
          <w:u w:val="single"/>
        </w:rPr>
        <w:t xml:space="preserve">moderate,</w:t>
      </w:r>
      <w:r>
        <w:t xml:space="preserve"> low, very low, and extremely low income [</w:t>
      </w:r>
      <w:r>
        <w:rPr>
          <w:strike/>
        </w:rPr>
        <w:t xml:space="preserve">if the individual's or family's household income is not more than the greater of 60 percent of the median income for the state, as defined by the United States Department of Housing and Urban Development, or 60 percent of the area median family income, adjusted for family size, as defined by that department</w:t>
      </w:r>
      <w:r>
        <w:t xml:space="preserve">].</w:t>
      </w:r>
    </w:p>
    <w:p w:rsidR="003F3435" w:rsidRDefault="0032493E">
      <w:pPr>
        <w:spacing w:line="480" w:lineRule="auto"/>
        <w:ind w:firstLine="720"/>
        <w:jc w:val="both"/>
      </w:pPr>
      <w:r>
        <w:rPr>
          <w:u w:val="single"/>
        </w:rPr>
        <w:t xml:space="preserve">(b-2)</w:t>
      </w:r>
      <w:r xml:space="preserve">
        <w:t> </w:t>
      </w:r>
      <w:r xml:space="preserve">
        <w:t> </w:t>
      </w:r>
      <w:r>
        <w:t xml:space="preserve">The corporation may make loans for multifamily developments if:</w:t>
      </w:r>
    </w:p>
    <w:p w:rsidR="003F3435" w:rsidRDefault="0032493E">
      <w:pPr>
        <w:spacing w:line="480" w:lineRule="auto"/>
        <w:ind w:firstLine="1440"/>
        <w:jc w:val="both"/>
      </w:pPr>
      <w:r>
        <w:t xml:space="preserve">(1)</w:t>
      </w:r>
      <w:r xml:space="preserve">
        <w:t> </w:t>
      </w:r>
      <w:r xml:space="preserve">
        <w:t> </w:t>
      </w:r>
      <w:r>
        <w:t xml:space="preserve">at least 40 percent of the units in a multifamily development are affordable to individuals and families with incomes at or below 60 percent of the median family income, adjusted for family size; or</w:t>
      </w:r>
    </w:p>
    <w:p w:rsidR="003F3435" w:rsidRDefault="0032493E">
      <w:pPr>
        <w:spacing w:line="480" w:lineRule="auto"/>
        <w:ind w:firstLine="1440"/>
        <w:jc w:val="both"/>
      </w:pPr>
      <w:r>
        <w:t xml:space="preserve">(2)</w:t>
      </w:r>
      <w:r xml:space="preserve">
        <w:t> </w:t>
      </w:r>
      <w:r xml:space="preserve">
        <w:t> </w:t>
      </w:r>
      <w:r>
        <w:t xml:space="preserve">at least 20 percent of the units in a multifamily development are affordable to individuals and families with incomes at or below 50 percent of the median family income, adjusted for family size.</w:t>
      </w:r>
    </w:p>
    <w:p w:rsidR="003F3435" w:rsidRDefault="0032493E">
      <w:pPr>
        <w:spacing w:line="480" w:lineRule="auto"/>
        <w:ind w:firstLine="720"/>
        <w:jc w:val="both"/>
      </w:pPr>
      <w:r>
        <w:t xml:space="preserve">(c)</w:t>
      </w:r>
      <w:r xml:space="preserve">
        <w:t> </w:t>
      </w:r>
      <w:r xml:space="preserve">
        <w:t> </w:t>
      </w:r>
      <w:r>
        <w:t xml:space="preserve">To the extent reasonably practicable, the corporation shall use the services of banks, community banks, savings banks, thrifts, savings and loan associations, private mortgage companies, nonprofit organizations, and other lenders for the origination of all loans contemplated by this subchapter and assist the lenders in providing credit primarily to individuals and families of </w:t>
      </w:r>
      <w:r>
        <w:rPr>
          <w:u w:val="single"/>
        </w:rPr>
        <w:t xml:space="preserve">moderate,</w:t>
      </w:r>
      <w:r>
        <w:t xml:space="preserve"> low, very low, and extremely low income.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2306.555(d), Government Code, is amended to read as follows:</w:t>
      </w:r>
    </w:p>
    <w:p w:rsidR="003F3435" w:rsidRDefault="0032493E">
      <w:pPr>
        <w:spacing w:line="480" w:lineRule="auto"/>
        <w:ind w:firstLine="720"/>
        <w:jc w:val="both"/>
      </w:pPr>
      <w:r>
        <w:t xml:space="preserve">(d)</w:t>
      </w:r>
      <w:r xml:space="preserve">
        <w:t> </w:t>
      </w:r>
      <w:r xml:space="preserve">
        <w:t> </w:t>
      </w:r>
      <w:r>
        <w:t xml:space="preserve">All of the mortgage banking operations shall be dedicated to the furtherance of facilitating affordable housing finance primarily for the benefit of individuals and families of </w:t>
      </w:r>
      <w:r>
        <w:rPr>
          <w:u w:val="single"/>
        </w:rPr>
        <w:t xml:space="preserve">moderate,</w:t>
      </w:r>
      <w:r>
        <w:t xml:space="preserve"> low, very low, and extremely low income who, generally, are not afforded housing finance options through conventional lending channels.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2306.5552, Government Code, is amended to read as follows:</w:t>
      </w:r>
    </w:p>
    <w:p w:rsidR="003F3435" w:rsidRDefault="0032493E">
      <w:pPr>
        <w:spacing w:line="480" w:lineRule="auto"/>
        <w:ind w:firstLine="720"/>
        <w:jc w:val="both"/>
      </w:pPr>
      <w:r>
        <w:t xml:space="preserve">Sec.</w:t>
      </w:r>
      <w:r xml:space="preserve">
        <w:t> </w:t>
      </w:r>
      <w:r>
        <w:t xml:space="preserve">2306.5552.</w:t>
      </w:r>
      <w:r xml:space="preserve">
        <w:t> </w:t>
      </w:r>
      <w:r xml:space="preserve">
        <w:t> </w:t>
      </w:r>
      <w:r>
        <w:t xml:space="preserve">TECHNICAL AND FINANCIAL ASSISTANCE PROVIDED TO NONPROFIT ORGANIZATIONS.  The corporation shall supplement the technical and financial capacity of other appropriate nonprofit organizations to provide for the multifamily and single-family housing needs of individuals and families of </w:t>
      </w:r>
      <w:r>
        <w:rPr>
          <w:u w:val="single"/>
        </w:rPr>
        <w:t xml:space="preserve">moderate,</w:t>
      </w:r>
      <w:r>
        <w:t xml:space="preserve"> low, very low, and extremely low income.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Y, Chapter 2306, Government Code, is amended by adding Section 2306.570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2306.570.</w:t>
      </w:r>
      <w:r>
        <w:rPr>
          <w:u w:val="single"/>
        </w:rPr>
        <w:t xml:space="preserve"> </w:t>
      </w:r>
      <w:r>
        <w:rPr>
          <w:u w:val="single"/>
        </w:rPr>
        <w:t xml:space="preserve"> </w:t>
      </w:r>
      <w:r>
        <w:rPr>
          <w:u w:val="single"/>
        </w:rPr>
        <w:t xml:space="preserve">DEVELOPMENT OF AFFORDABLE HOUSING FOR CERTAIN SCHOOL DISTRICT PERSONNEL.  (a)</w:t>
      </w:r>
      <w:r>
        <w:rPr>
          <w:u w:val="single"/>
        </w:rPr>
        <w:t xml:space="preserve"> </w:t>
      </w:r>
      <w:r>
        <w:rPr>
          <w:u w:val="single"/>
        </w:rPr>
        <w:t xml:space="preserve"> </w:t>
      </w:r>
      <w:r>
        <w:rPr>
          <w:u w:val="single"/>
        </w:rPr>
        <w:t xml:space="preserve">The corporation or a nonprofit organization designated by the corporation with expertise in developing affordable housing may purchase or receive property under Section 11.15415, Education Code, to develop multifamily and single-family affordable housing units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school district personnel, including educators, school nurses, school counselors, and other administrative staff of the school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persons specified by Section 11.15415(c)(2),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corporation or a nonprofit organization that purchases or receives property to develop affordable housing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the property will be used in accordance with the public purposes of the corporation outlined under Section 2306.553;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 deed restrictions requiring the sale or rental of the property to moderate or low income households.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multifamily housing units developed under this section, the deed restrictions must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less than 80 percent of the units must be occupied by and affordable to families with a household income of not more than 80 percent of the annual area median family income, based on gross household income and adjusted for household size, for the county or metropolitan statistical area in which the units are located;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multifamily housing units available for rent: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less than 40 percent of the units must be occupied by and affordable to families with a household income of not more than 60 percent of the annual area median family income, based on gross household income and adjusted for household size, for the county or metropolitan statistical area in which the units are located;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less than 20 percent of the units must be occupied by and affordable to families with a household income of not more than 50 percent of the annual area median family income, based on gross household income and adjusted for household size, for the county or metropolitan statistical area in which the units are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single-family housing units developed under this section, the deed restrictions must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less than 50 percent of the units must be sold to families with a household income of not more than 80 percent of the annual area median family income, based on gross household income and adjusted for household size, for the county or metropolitan statistical area in which the units are located;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remaining units must be sold to families with a household income of not more than 120 percent of the annual area median family income, based on gross household income and adjusted for household size, for the county or metropolitan statistical area in which the units are located.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