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1119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border public health initiative by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2, Health and Safety Code, is amended by adding Chapter 65 to read as follows:</w:t>
      </w:r>
    </w:p>
    <w:p w:rsidR="003F3435" w:rsidRDefault="0032493E">
      <w:pPr>
        <w:spacing w:line="480" w:lineRule="auto"/>
        <w:jc w:val="center"/>
      </w:pPr>
      <w:r>
        <w:rPr>
          <w:u w:val="single"/>
        </w:rPr>
        <w:t xml:space="preserve">CHAPTER 65. </w:t>
      </w:r>
      <w:r>
        <w:rPr>
          <w:u w:val="single"/>
        </w:rPr>
        <w:t xml:space="preserve"> </w:t>
      </w:r>
      <w:r>
        <w:rPr>
          <w:u w:val="single"/>
        </w:rPr>
        <w:t xml:space="preserve">BORDER PUBLIC HEALTH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county" means a county adjacent to this state's international border with Mexico.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"Promotora" or "community health worker" has the meaning assigned by Section 48.001.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65.0002.</w:t>
      </w:r>
      <w:r>
        <w:rPr>
          <w:u w:val="single"/>
        </w:rPr>
        <w:t xml:space="preserve"> </w:t>
      </w:r>
      <w:r>
        <w:rPr>
          <w:u w:val="single"/>
        </w:rPr>
        <w:t xml:space="preserve"> </w:t>
      </w:r>
      <w:r>
        <w:rPr>
          <w:u w:val="single"/>
        </w:rPr>
        <w:t xml:space="preserve">BORDER PUBLIC HEALTH INITIATIVE.  (a)</w:t>
      </w:r>
      <w:r>
        <w:rPr>
          <w:u w:val="single"/>
        </w:rPr>
        <w:t xml:space="preserve"> </w:t>
      </w:r>
      <w:r>
        <w:rPr>
          <w:u w:val="single"/>
        </w:rPr>
        <w:t xml:space="preserve"> </w:t>
      </w:r>
      <w:r>
        <w:rPr>
          <w:u w:val="single"/>
        </w:rPr>
        <w:t xml:space="preserve">The department shall develop an initiative to reduce the adverse health impacts of diabetes, hypertension, and obesity for adults and children in border counties. </w:t>
      </w:r>
      <w:r>
        <w:rPr>
          <w:u w:val="single"/>
        </w:rPr>
        <w:t xml:space="preserve"> </w:t>
      </w:r>
      <w:r>
        <w:rPr>
          <w:u w:val="single"/>
        </w:rPr>
        <w:t xml:space="preserve">The initiative must promote: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 resources designed to prevent those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screenings of persons at risk for those conditions;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referrals to and treatment by health care providers for those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border public health initiative, the department may consult and collaborate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health and human services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appropriate state or federal agencies;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science centers and medical schools;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and private health care providers and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65.0003.</w:t>
      </w:r>
      <w:r>
        <w:rPr>
          <w:u w:val="single"/>
        </w:rPr>
        <w:t xml:space="preserve"> </w:t>
      </w:r>
      <w:r>
        <w:rPr>
          <w:u w:val="single"/>
        </w:rPr>
        <w:t xml:space="preserve"> </w:t>
      </w:r>
      <w:r>
        <w:rPr>
          <w:u w:val="single"/>
        </w:rPr>
        <w:t xml:space="preserve">OUTREACH CAMPAIGNS.  To implement the border public health initiative described by Section 65.0002, the department shall conduct bilingual, culturally appropriate outreach campaigns in consultation and collaboration with appropriate individuals and entities that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promotoras and community health workers;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academic centers located in border counties;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nonprofit organizations;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schools;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and private health care providers and hospitals;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worksite wellness programs;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local business and health care providers that provide early detection of prediabetes, prehypertension, and obesity;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other local entities, as the department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65.0004.</w:t>
      </w:r>
      <w:r>
        <w:rPr>
          <w:u w:val="single"/>
        </w:rPr>
        <w:t xml:space="preserve"> </w:t>
      </w:r>
      <w:r>
        <w:rPr>
          <w:u w:val="single"/>
        </w:rPr>
        <w:t xml:space="preserve"> </w:t>
      </w:r>
      <w:r>
        <w:rPr>
          <w:u w:val="single"/>
        </w:rPr>
        <w:t xml:space="preserve">REPORT.  Not later than January 1, 2023, the department shall prepare and electronically submit to the lieutenant governor, the speaker of the house of representatives, and the legislature a report describing: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outcomes and health care savings resulting from prevention, screenings, and treatment of chronic diseases under the border public health initiative;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relevant findings, as determined by the department, resulting from the border public health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65.0005.</w:t>
      </w:r>
      <w:r>
        <w:rPr>
          <w:u w:val="single"/>
        </w:rPr>
        <w:t xml:space="preserve"> </w:t>
      </w:r>
      <w:r>
        <w:rPr>
          <w:u w:val="single"/>
        </w:rPr>
        <w:t xml:space="preserve"> </w:t>
      </w:r>
      <w:r>
        <w:rPr>
          <w:u w:val="single"/>
        </w:rPr>
        <w:t xml:space="preserve">EXPIRATION.  This chapter expires December 31, 2031.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