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laboratory capabilities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Health and Safety Code, is amended by adding Subchapter K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K.</w:t>
      </w:r>
      <w:r>
        <w:rPr>
          <w:u w:val="single"/>
        </w:rPr>
        <w:t xml:space="preserve"> </w:t>
      </w:r>
      <w:r>
        <w:rPr>
          <w:u w:val="single"/>
        </w:rPr>
        <w:t xml:space="preserve"> </w:t>
      </w:r>
      <w:r>
        <w:rPr>
          <w:u w:val="single"/>
        </w:rPr>
        <w:t xml:space="preserve">PUBLIC HEALTH LABORATORY CAPABILITIES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12.151.</w:t>
      </w:r>
      <w:r>
        <w:rPr>
          <w:u w:val="single"/>
        </w:rPr>
        <w:t xml:space="preserve"> </w:t>
      </w:r>
      <w:r>
        <w:rPr>
          <w:u w:val="single"/>
        </w:rPr>
        <w:t xml:space="preserve"> </w:t>
      </w:r>
      <w:r>
        <w:rPr>
          <w:u w:val="single"/>
        </w:rPr>
        <w:t xml:space="preserve">PUBLIC HEALTH LABORATORY REPORT.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2020, the department shall prepare and submit a written or electronic report to the legislature on public laboratories in this state's counties that are adjacent to an international border.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existing testing capabilities of the public laboratories, focusing on clinical, environmental, and zoonotic testing capabilities;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increase the efficiency, effectiveness, and productivity of the public laboratories through administrative action and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local health departments established under Subchapter D, Chapter 121, and public and private testing laboratories to collect information and develop recommendations for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12.152.</w:t>
      </w:r>
      <w:r>
        <w:rPr>
          <w:u w:val="single"/>
        </w:rPr>
        <w:t xml:space="preserve"> </w:t>
      </w:r>
      <w:r>
        <w:rPr>
          <w:u w:val="single"/>
        </w:rPr>
        <w:t xml:space="preserve"> </w:t>
      </w:r>
      <w:r>
        <w:rPr>
          <w:u w:val="single"/>
        </w:rPr>
        <w:t xml:space="preserve">LOCAL AGREEMENTS.  Using available resources and as determined appropriate by the department, the department shall enter into agreements with institutions of higher education as defined by Section 61.003, Education Code, and public and private testing laboratories in this state to increase the availability of public health laboratory services for local health departments established under Subchapter D, Chapter 121, in counties adjacent to an international border.  The agreements must establish protocols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confidentiality of the laboratory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testing procedures to satisfy state standards for laboratory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cost-effective resources to the local health departments to increase the availability of laboratory testing in the border counties;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enhance the laboratory testing capacity, including testing of human and nonhuman specimens, in the border counties;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efficiency, effectiveness, and accuracy of laboratory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12.153.</w:t>
      </w:r>
      <w:r>
        <w:rPr>
          <w:u w:val="single"/>
        </w:rPr>
        <w:t xml:space="preserve"> </w:t>
      </w:r>
      <w:r>
        <w:rPr>
          <w:u w:val="single"/>
        </w:rPr>
        <w:t xml:space="preserve"> </w:t>
      </w:r>
      <w:r>
        <w:rPr>
          <w:u w:val="single"/>
        </w:rPr>
        <w:t xml:space="preserve">YEAR-ROUND ACCESS TO LABORATORY TESTING FOR VECTOR-BORNE INFECTIOUS DISEASES.  Using available resources and as determined appropriate by the department, the department shall support access to year-round laboratory testing for vector-borne infectious diseases to record and address local outbreaks of vector-borne infectious diseases in the counties of this state that are most at risk for the year-round outbreaks, including Maverick, Val Verde, Webb, Zapata, Starr, Hidalgo, Willacy, and Cameron Counties.  The department may make the access directly available or through a local agreement entered into under Section 12.152. </w:t>
      </w:r>
      <w:r>
        <w:rPr>
          <w:u w:val="single"/>
        </w:rPr>
        <w:t xml:space="preserve"> </w:t>
      </w:r>
      <w:r>
        <w:rPr>
          <w:u w:val="single"/>
        </w:rPr>
        <w:t xml:space="preserve">The testing may include,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arboviral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speciation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PCR testing;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IgM testing;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IgG testing;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testing the department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