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1130</w:t>
      </w:r>
    </w:p>
    <w:p w:rsidR="003F3435" w:rsidRDefault="0032493E">
      <w:pPr>
        <w:ind w:firstLine="720"/>
        <w:jc w:val="both"/>
      </w:pPr>
      <w:r>
        <w:t xml:space="preserve">(Dutton, Frank)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task force on father engagement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265, Family Code, is amended by adding Subchapter E to read as follows:</w:t>
      </w:r>
    </w:p>
    <w:p w:rsidR="003F3435" w:rsidRDefault="0032493E">
      <w:pPr>
        <w:spacing w:line="480" w:lineRule="auto"/>
        <w:jc w:val="center"/>
      </w:pPr>
      <w:r>
        <w:rPr>
          <w:u w:val="single"/>
        </w:rPr>
        <w:t xml:space="preserve">SUBCHAPTER E.</w:t>
      </w:r>
      <w:r>
        <w:rPr>
          <w:u w:val="single"/>
        </w:rPr>
        <w:t xml:space="preserve"> </w:t>
      </w:r>
      <w:r>
        <w:rPr>
          <w:u w:val="single"/>
        </w:rPr>
        <w:t xml:space="preserve"> </w:t>
      </w:r>
      <w:r>
        <w:rPr>
          <w:u w:val="single"/>
        </w:rPr>
        <w:t xml:space="preserve">TASK FORCE ON FATHER ENGAGEMENT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265.201.</w:t>
      </w:r>
      <w:r>
        <w:rPr>
          <w:u w:val="single"/>
        </w:rPr>
        <w:t xml:space="preserve"> </w:t>
      </w:r>
      <w:r>
        <w:rPr>
          <w:u w:val="single"/>
        </w:rPr>
        <w:t xml:space="preserve"> </w:t>
      </w:r>
      <w:r>
        <w:rPr>
          <w:u w:val="single"/>
        </w:rPr>
        <w:t xml:space="preserve">DEFINITION.</w:t>
      </w:r>
      <w:r>
        <w:rPr>
          <w:u w:val="single"/>
        </w:rPr>
        <w:t xml:space="preserve"> </w:t>
      </w:r>
      <w:r>
        <w:rPr>
          <w:u w:val="single"/>
        </w:rPr>
        <w:t xml:space="preserve"> </w:t>
      </w:r>
      <w:r>
        <w:rPr>
          <w:u w:val="single"/>
        </w:rPr>
        <w:t xml:space="preserve">In this subchapter, "task force" means the task force on father engagement established under Section 265.202.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265.202.</w:t>
      </w:r>
      <w:r>
        <w:rPr>
          <w:u w:val="single"/>
        </w:rPr>
        <w:t xml:space="preserve"> </w:t>
      </w:r>
      <w:r>
        <w:rPr>
          <w:u w:val="single"/>
        </w:rPr>
        <w:t xml:space="preserve"> </w:t>
      </w:r>
      <w:r>
        <w:rPr>
          <w:u w:val="single"/>
        </w:rPr>
        <w:t xml:space="preserve">ESTABLISHMENT. </w:t>
      </w:r>
      <w:r>
        <w:rPr>
          <w:u w:val="single"/>
        </w:rPr>
        <w:t xml:space="preserve"> </w:t>
      </w:r>
      <w:r>
        <w:rPr>
          <w:u w:val="single"/>
        </w:rPr>
        <w:t xml:space="preserve">The task force on father engagement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services and supports available to fathers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the impact of father engagement on children, families, and communities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 statewide plan for expanding services and supports available to fathers and other strategies to strengthen father engagement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265.203.</w:t>
      </w:r>
      <w:r>
        <w:rPr>
          <w:u w:val="single"/>
        </w:rPr>
        <w:t xml:space="preserve"> </w:t>
      </w:r>
      <w:r>
        <w:rPr>
          <w:u w:val="single"/>
        </w:rPr>
        <w:t xml:space="preserve"> </w:t>
      </w:r>
      <w:r>
        <w:rPr>
          <w:u w:val="single"/>
        </w:rPr>
        <w:t xml:space="preserve">COMPOSITION.  (a)</w:t>
      </w:r>
      <w:r>
        <w:rPr>
          <w:u w:val="single"/>
        </w:rPr>
        <w:t xml:space="preserve"> </w:t>
      </w:r>
      <w:r>
        <w:rPr>
          <w:u w:val="single"/>
        </w:rPr>
        <w:t xml:space="preserve"> </w:t>
      </w:r>
      <w:r>
        <w:rPr>
          <w:u w:val="single"/>
        </w:rPr>
        <w:t xml:space="preserve">The governor shall determine the number of members of the 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members appointed by the governor, which 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policy experts in child abuse and neglect prevention, community advocacy, or related fields;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directors of relevant state agencies, or the directors' designees, including the department, the Department of State Health Services, the Health and Human Services Commission, the office of the attorney general, and the Texas Workforce Commission;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members of the judiciary or their designees;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representatives of local government or their designees;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representatives of service providers to the department;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representative who is an expert working with and studying fathers and families;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representative from a public or private institution of higher education with experience in father engagement;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one representative of a statewide advocacy organization for issues related to family violence;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one representative of a faith-based organization;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one representative of a nonprofit organization involved in promoting father engagement;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any other members that the governor considers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house of representatives, appointed by the speaker of the house, or the member's designee;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senate, appointed by the lieutenant governor, or the member's designee.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265.204.</w:t>
      </w:r>
      <w:r>
        <w:rPr>
          <w:u w:val="single"/>
        </w:rPr>
        <w:t xml:space="preserve"> </w:t>
      </w:r>
      <w:r>
        <w:rPr>
          <w:u w:val="single"/>
        </w:rPr>
        <w:t xml:space="preserve"> </w:t>
      </w:r>
      <w:r>
        <w:rPr>
          <w:u w:val="single"/>
        </w:rPr>
        <w:t xml:space="preserve">PRESIDING OFFICER.  The governor shall designate a member of the task force to serve as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265.205.</w:t>
      </w:r>
      <w:r>
        <w:rPr>
          <w:u w:val="single"/>
        </w:rPr>
        <w:t xml:space="preserve"> </w:t>
      </w:r>
      <w:r>
        <w:rPr>
          <w:u w:val="single"/>
        </w:rPr>
        <w:t xml:space="preserve"> </w:t>
      </w:r>
      <w:r>
        <w:rPr>
          <w:u w:val="single"/>
        </w:rPr>
        <w:t xml:space="preserve">VACANCY. </w:t>
      </w:r>
      <w:r>
        <w:rPr>
          <w:u w:val="single"/>
        </w:rPr>
        <w:t xml:space="preserve"> </w:t>
      </w:r>
      <w:r>
        <w:rPr>
          <w:u w:val="single"/>
        </w:rPr>
        <w:t xml:space="preserve">A vacancy on the task force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265.206.</w:t>
      </w:r>
      <w:r>
        <w:rPr>
          <w:u w:val="single"/>
        </w:rPr>
        <w:t xml:space="preserve"> </w:t>
      </w:r>
      <w:r>
        <w:rPr>
          <w:u w:val="single"/>
        </w:rPr>
        <w:t xml:space="preserve"> </w:t>
      </w:r>
      <w:r>
        <w:rPr>
          <w:u w:val="single"/>
        </w:rPr>
        <w:t xml:space="preserve">MEETINGS. </w:t>
      </w:r>
      <w:r>
        <w:rPr>
          <w:u w:val="single"/>
        </w:rPr>
        <w:t xml:space="preserve"> </w:t>
      </w:r>
      <w:r>
        <w:rPr>
          <w:u w:val="single"/>
        </w:rPr>
        <w:t xml:space="preserve">The task force shall meet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265.207.</w:t>
      </w:r>
      <w:r>
        <w:rPr>
          <w:u w:val="single"/>
        </w:rPr>
        <w:t xml:space="preserve"> </w:t>
      </w:r>
      <w:r>
        <w:rPr>
          <w:u w:val="single"/>
        </w:rPr>
        <w:t xml:space="preserve"> </w:t>
      </w:r>
      <w:r>
        <w:rPr>
          <w:u w:val="single"/>
        </w:rPr>
        <w:t xml:space="preserve">DUTIES.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reports and testimony from individuals, state and local governmental agencies, community-based organizations, faith-based organizations, policy experts, public and private institutions of higher education, and other public and private entities regarding father engagement and evidence-based father education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the social and economic impact of father engagement on children, including in regard to health care, education, child support, child welfare, and the juvenile justice system;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develop strategies to address barriers to father engagement and to otherwise strengthen father engagement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265.208.</w:t>
      </w:r>
      <w:r>
        <w:rPr>
          <w:u w:val="single"/>
        </w:rPr>
        <w:t xml:space="preserve"> </w:t>
      </w:r>
      <w:r>
        <w:rPr>
          <w:u w:val="single"/>
        </w:rPr>
        <w:t xml:space="preserve"> </w:t>
      </w:r>
      <w:r>
        <w:rPr>
          <w:u w:val="single"/>
        </w:rPr>
        <w:t xml:space="preserve">REPORT.  (a)</w:t>
      </w:r>
      <w:r>
        <w:rPr>
          <w:u w:val="single"/>
        </w:rPr>
        <w:t xml:space="preserve"> </w:t>
      </w:r>
      <w:r>
        <w:rPr>
          <w:u w:val="single"/>
        </w:rPr>
        <w:t xml:space="preserve"> </w:t>
      </w:r>
      <w:r>
        <w:rPr>
          <w:u w:val="single"/>
        </w:rPr>
        <w:t xml:space="preserve">The task force shall prepare a report that includes: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task force's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task force's findings;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proposed legislation and a statewide plan to expand services and supports to fathers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task force shall provide a copy of the report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standing committee of the senate and the house of representatives with primary jurisdiction over the department.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265.209.</w:t>
      </w:r>
      <w:r>
        <w:rPr>
          <w:u w:val="single"/>
        </w:rPr>
        <w:t xml:space="preserve"> </w:t>
      </w:r>
      <w:r>
        <w:rPr>
          <w:u w:val="single"/>
        </w:rPr>
        <w:t xml:space="preserve"> </w:t>
      </w:r>
      <w:r>
        <w:rPr>
          <w:u w:val="single"/>
        </w:rPr>
        <w:t xml:space="preserve">COMPENSATION; REIMBURSEMENT. </w:t>
      </w:r>
      <w:r>
        <w:rPr>
          <w:u w:val="single"/>
        </w:rPr>
        <w:t xml:space="preserve"> </w:t>
      </w:r>
      <w:r>
        <w:rPr>
          <w:u w:val="single"/>
        </w:rPr>
        <w:t xml:space="preserve">Members of the task force serve without compensation and may not be reimbursed for travel or other expenses incurred while conducting the business of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265.210.</w:t>
      </w:r>
      <w:r>
        <w:rPr>
          <w:u w:val="single"/>
        </w:rPr>
        <w:t xml:space="preserve"> </w:t>
      </w:r>
      <w:r>
        <w:rPr>
          <w:u w:val="single"/>
        </w:rPr>
        <w:t xml:space="preserve"> </w:t>
      </w:r>
      <w:r>
        <w:rPr>
          <w:u w:val="single"/>
        </w:rPr>
        <w:t xml:space="preserve">ADMINISTRATIVE SUPPORT. </w:t>
      </w:r>
      <w:r>
        <w:rPr>
          <w:u w:val="single"/>
        </w:rPr>
        <w:t xml:space="preserve"> </w:t>
      </w:r>
      <w:r>
        <w:rPr>
          <w:u w:val="single"/>
        </w:rPr>
        <w:t xml:space="preserve">The department shall provide administrative support to the task force, including reasonably necessary administrative and technical support.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265.211.</w:t>
      </w:r>
      <w:r>
        <w:rPr>
          <w:u w:val="single"/>
        </w:rPr>
        <w:t xml:space="preserve"> </w:t>
      </w:r>
      <w:r>
        <w:rPr>
          <w:u w:val="single"/>
        </w:rPr>
        <w:t xml:space="preserve"> </w:t>
      </w:r>
      <w:r>
        <w:rPr>
          <w:u w:val="single"/>
        </w:rPr>
        <w:t xml:space="preserve">APPLICABILITY OF OTHER LAW.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265.212.</w:t>
      </w:r>
      <w:r>
        <w:rPr>
          <w:u w:val="single"/>
        </w:rPr>
        <w:t xml:space="preserve"> </w:t>
      </w:r>
      <w:r>
        <w:rPr>
          <w:u w:val="single"/>
        </w:rPr>
        <w:t xml:space="preserve"> </w:t>
      </w:r>
      <w:r>
        <w:rPr>
          <w:u w:val="single"/>
        </w:rPr>
        <w:t xml:space="preserve">EXPIRATION. </w:t>
      </w:r>
      <w:r>
        <w:rPr>
          <w:u w:val="single"/>
        </w:rPr>
        <w:t xml:space="preserve"> </w:t>
      </w:r>
      <w:r>
        <w:rPr>
          <w:u w:val="single"/>
        </w:rPr>
        <w:t xml:space="preserve">The task force is abolished and this subchapter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the speaker of the house of representatives, and the lieutenant governor shall appoint the members of the task force on father engagement as required by Subchapter E, Chapter 265, Family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