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86R12730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paid leave for military service for public officers and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437.202(a),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Subsections (b) and (c), a person who is an officer or employee of this state, a municipality, a county, or another political subdivision of this state and who is a member of the Texas military forces, a reserve component of the armed forces, or a member of a state or federally authorized urban search and rescue team is entitled to a paid leave of absence from the person's duties on a day on which the person is engaged in authorized training or duty ordered or authorized by proper authority for not more than </w:t>
      </w:r>
      <w:r>
        <w:rPr>
          <w:u w:val="single"/>
        </w:rPr>
        <w:t xml:space="preserve">22</w:t>
      </w:r>
      <w:r>
        <w:t xml:space="preserve"> [</w:t>
      </w:r>
      <w:r>
        <w:rPr>
          <w:strike/>
        </w:rPr>
        <w:t xml:space="preserve">15</w:t>
      </w:r>
      <w:r>
        <w:t xml:space="preserve">] workdays in a fiscal year.  During a leave of absence, the person may not be subjected to loss of time, efficiency rating, personal time, sick leave, or vacation time.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