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86R10759 LED-D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1140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independent medical review of certain determinations by the Health and Human Services Commission or a Medicaid managed care organization.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533, Government Code, is amended by adding Section 533.00715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533.00715.</w:t>
      </w:r>
      <w:r>
        <w:rPr>
          <w:u w:val="single"/>
        </w:rPr>
        <w:t xml:space="preserve"> </w:t>
      </w:r>
      <w:r>
        <w:rPr>
          <w:u w:val="single"/>
        </w:rPr>
        <w:t xml:space="preserve"> </w:t>
      </w:r>
      <w:r>
        <w:rPr>
          <w:u w:val="single"/>
        </w:rPr>
        <w:t xml:space="preserve">INDEPENDENT APPEALS PROCEDURE.  (a)  In this section, "third-party arbiter" means a third-party medical review organization that provides objective, unbiased medical necessity determinations conducted by clinical staff with education and practice in the same or similar practice area as the procedure for which an independent determination of medical necessity is sought.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 shall contract with at least three independent, third-party arbiters to resolve recipient appeals of any commission or a Medicaid managed care organization adverse benefit determination or reduction in or denial of health care services on the basis of medical necessity.</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commission shall establish a common procedure for appeals.  The procedure must provide that a health care service ordered by a health care provider is presumed medically necessary and the commission or Medicaid managed care organization bears the burden of proof to show the health care service is not medically necessary.  The commission shall also establish a procedure for expedited appeals that allows a third-party arbiter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identify an appeal that requires an expedited resolution;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resolve the appeal within a specified period.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Subject to Subsection (e), the commission shall ensure an appeal is randomly assigned to a third-party arbiter.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commission shall ensure each third-party arbiter has the necessary medical expertise to resolve an appeal.</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A third-party arbiter shall establish and maintain an Internet portal through which a recipient may track the status and final disposition of an appeal.</w:t>
      </w:r>
    </w:p>
    <w:p w:rsidR="003F3435" w:rsidRDefault="0032493E">
      <w:pPr>
        <w:spacing w:line="480" w:lineRule="auto"/>
        <w:ind w:firstLine="720"/>
        <w:jc w:val="both"/>
      </w:pPr>
      <w:r>
        <w:rPr>
          <w:u w:val="single"/>
        </w:rPr>
        <w:t xml:space="preserve">(g)</w:t>
      </w:r>
      <w:r>
        <w:rPr>
          <w:u w:val="single"/>
        </w:rPr>
        <w:t xml:space="preserve"> </w:t>
      </w:r>
      <w:r>
        <w:rPr>
          <w:u w:val="single"/>
        </w:rPr>
        <w:t xml:space="preserve"> </w:t>
      </w:r>
      <w:r>
        <w:rPr>
          <w:u w:val="single"/>
        </w:rPr>
        <w:t xml:space="preserve">A third-party arbiter shall educate recipients and employees of Medicaid managed care organizations regarding appeals processes, options, and proper and improper denials of health care services on the basis of medical necessity.</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A third-party arbiter shall review aggregate denial data categorized by Medicaid managed care plan to identify trends and determine whether a Medicaid managed care organization is disproportionately denying prior authorization requests from a single provider or set of providers.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As soon as practicable after the effective date of this Act, the executive commissioner of the Health and Human Services Commission shall adopt the rules necessary to implement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If before implementing any provision of this Act a state agency determines that a waiver or authorization from a federal agency is necessary for implementation of that provision, the agency affected by the provision shall request the waiver or authorization and may delay implementing that provision until the waiver or authorization is granted.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1140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