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86R5237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related to property insurance policies;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5, Insurance Code, is amended by adding Chapter 707 to read as follows:</w:t>
      </w:r>
    </w:p>
    <w:p w:rsidR="003F3435" w:rsidRDefault="0032493E">
      <w:pPr>
        <w:spacing w:line="480" w:lineRule="auto"/>
        <w:jc w:val="center"/>
      </w:pPr>
      <w:r>
        <w:rPr>
          <w:u w:val="single"/>
        </w:rPr>
        <w:t xml:space="preserve">CHAPTER 707.  PAYMENT OF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means an individual, corporation, association, partnership, limited liability company, or other legal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insurance" means insurance that provides coverage for loss of or damage to real or personal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707.002.</w:t>
      </w:r>
      <w:r>
        <w:rPr>
          <w:u w:val="single"/>
        </w:rPr>
        <w:t xml:space="preserve"> </w:t>
      </w:r>
      <w:r>
        <w:rPr>
          <w:u w:val="single"/>
        </w:rPr>
        <w:t xml:space="preserve"> </w:t>
      </w:r>
      <w:r>
        <w:rPr>
          <w:u w:val="single"/>
        </w:rPr>
        <w:t xml:space="preserve">PAYMENT OF DEDUCTIBLE REQUIRED.  A person insured under a property insurance policy shall pay any deductible applicable to a first-party claim made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707.003.</w:t>
      </w:r>
      <w:r>
        <w:rPr>
          <w:u w:val="single"/>
        </w:rPr>
        <w:t xml:space="preserve"> </w:t>
      </w:r>
      <w:r>
        <w:rPr>
          <w:u w:val="single"/>
        </w:rPr>
        <w:t xml:space="preserve"> </w:t>
      </w:r>
      <w:r>
        <w:rPr>
          <w:u w:val="single"/>
        </w:rPr>
        <w:t xml:space="preserve">CONSUMER EDUCATION.  The department shall develop and implement an education program related to the payment of property insurance deductibles.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reasonable methods to educate insurance consumers and providers of goods or services that are regularly paid for from proceeds of property insurance claims;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conduct prohibited by Section 707.006.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707.004.</w:t>
      </w:r>
      <w:r>
        <w:rPr>
          <w:u w:val="single"/>
        </w:rPr>
        <w:t xml:space="preserve"> </w:t>
      </w:r>
      <w:r>
        <w:rPr>
          <w:u w:val="single"/>
        </w:rPr>
        <w:t xml:space="preserve"> </w:t>
      </w:r>
      <w:r>
        <w:rPr>
          <w:u w:val="single"/>
        </w:rPr>
        <w:t xml:space="preserve">REQUIRED CONTRACT NOTICE.  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person or business paid wholly or partly from proceeds of a property insurance claim to knowingly allow the policyholder to fail to pay, or assist the policyholder's failure to pay, the applicable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707.005.</w:t>
      </w:r>
      <w:r>
        <w:rPr>
          <w:u w:val="single"/>
        </w:rPr>
        <w:t xml:space="preserve"> </w:t>
      </w:r>
      <w:r>
        <w:rPr>
          <w:u w:val="single"/>
        </w:rPr>
        <w:t xml:space="preserve"> </w:t>
      </w:r>
      <w:r>
        <w:rPr>
          <w:u w:val="single"/>
        </w:rPr>
        <w:t xml:space="preserve">PROOF OF PAYMENT.  (a) </w:t>
      </w:r>
      <w:r>
        <w:rPr>
          <w:u w:val="single"/>
        </w:rPr>
        <w:t xml:space="preserve"> </w:t>
      </w:r>
      <w:r>
        <w:rPr>
          <w:u w:val="single"/>
        </w:rPr>
        <w:t xml:space="preserve">This section applies to any insurer that issues a policy providing coverage for loss of or damage to real or personal property, including a county mutual insurance company, a farm mutual insurance company, a reciprocal or interinsurance exchange, or a Lloyd's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that issues a property insurance policy with replacement cost coverage may refuse to pay a claim for replacement cost under the policy until the insurer receives reasonable proof of payment by the policyholder of any deductible applicable to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707.006.</w:t>
      </w:r>
      <w:r>
        <w:rPr>
          <w:u w:val="single"/>
        </w:rPr>
        <w:t xml:space="preserve"> </w:t>
      </w:r>
      <w:r>
        <w:rPr>
          <w:u w:val="single"/>
        </w:rPr>
        <w:t xml:space="preserve"> </w:t>
      </w:r>
      <w:r>
        <w:rPr>
          <w:u w:val="single"/>
        </w:rPr>
        <w:t xml:space="preserve">OFFENSES.  (a) </w:t>
      </w:r>
      <w:r>
        <w:rPr>
          <w:u w:val="single"/>
        </w:rPr>
        <w:t xml:space="preserve"> </w:t>
      </w:r>
      <w:r>
        <w:rPr>
          <w:u w:val="single"/>
        </w:rPr>
        <w:t xml:space="preserve">A person who sells goods or services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advertises or promises to provide a good or service to an insured under a property insurance policy in a transaction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good or service will be paid for by the insured from the proceeds of a property insurance claim;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selling the good or service will, without the insurer's consent: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waive, absorb, or otherwise decline to charge or collect the amount of the insured's deductible;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any other manner assist the insured in avoiding monetary payment of the required insurance deductible;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waives, absorbs, or otherwise declines to charge or collect the amount of the insured's deductible;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any other manner assists the insured in avoiding monetary payment of the required insurance deductible.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insured under a property insurance policy commits an offense if the person, in connection with a first-party claim under the policy for loss of or damage to real or personal property,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for a good or service with proceeds of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pay a required insurance deductible in connection with the claim;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accepts a rebate or credit in connection with the purchase that offsets all or part of the amount paid by the insured as a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27.02, Business &amp; Commerce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 27.02, Business &amp; Commerce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707.004, Insurance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