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86R10407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Statewide Behavioral Health Coordinating Council prepare a report regarding suicide rates in this state and state efforts to prevent suicides.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suicide is a public health crisis that affects residents of all ages in every region of this state; and</w:t>
      </w:r>
    </w:p>
    <w:p w:rsidR="003F3435" w:rsidRDefault="0032493E">
      <w:pPr>
        <w:spacing w:line="480" w:lineRule="auto"/>
        <w:ind w:firstLine="1440"/>
        <w:jc w:val="both"/>
      </w:pPr>
      <w:r>
        <w:t xml:space="preserve">(2)</w:t>
      </w:r>
      <w:r xml:space="preserve">
        <w:t> </w:t>
      </w:r>
      <w:r xml:space="preserve">
        <w:t> </w:t>
      </w:r>
      <w:r>
        <w:t xml:space="preserve">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"Council" means the Statewide Behavioral Health Coordinating Council.</w:t>
      </w:r>
    </w:p>
    <w:p w:rsidR="003F3435" w:rsidRDefault="0032493E">
      <w:pPr>
        <w:spacing w:line="480" w:lineRule="auto"/>
        <w:ind w:firstLine="1440"/>
        <w:jc w:val="both"/>
      </w:pPr>
      <w:r>
        <w:t xml:space="preserve">(2)</w:t>
      </w:r>
      <w:r xml:space="preserve">
        <w:t> </w:t>
      </w:r>
      <w:r xml:space="preserve">
        <w:t> </w:t>
      </w:r>
      <w: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SUMMARY REPORT.  (a) </w:t>
      </w:r>
      <w:r>
        <w:t xml:space="preserve"> </w:t>
      </w:r>
      <w:r>
        <w:t xml:space="preserve">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3F3435" w:rsidRDefault="0032493E">
      <w:pPr>
        <w:spacing w:line="480" w:lineRule="auto"/>
        <w:ind w:firstLine="1440"/>
        <w:jc w:val="both"/>
      </w:pPr>
      <w:r>
        <w:t xml:space="preserve">(1)</w:t>
      </w:r>
      <w:r xml:space="preserve">
        <w:t> </w:t>
      </w:r>
      <w:r xml:space="preserve">
        <w:t> </w:t>
      </w:r>
      <w:r>
        <w:t xml:space="preserve">include available statewide and regional data on the prevalence rates of suicide-related events, including suicidal thoughts, suicide attempts, and deaths caused by suicide, that to the extent practicable, is presented in a form that:</w:t>
      </w:r>
    </w:p>
    <w:p w:rsidR="003F3435" w:rsidRDefault="0032493E">
      <w:pPr>
        <w:spacing w:line="480" w:lineRule="auto"/>
        <w:ind w:firstLine="2160"/>
        <w:jc w:val="both"/>
      </w:pPr>
      <w:r>
        <w:t xml:space="preserve">(A)</w:t>
      </w:r>
      <w:r xml:space="preserve">
        <w:t> </w:t>
      </w:r>
      <w:r xml:space="preserve">
        <w:t> </w:t>
      </w:r>
      <w:r>
        <w:t xml:space="preserve">is disaggregated by county and recognized categories of risk; and</w:t>
      </w:r>
    </w:p>
    <w:p w:rsidR="003F3435" w:rsidRDefault="0032493E">
      <w:pPr>
        <w:spacing w:line="480" w:lineRule="auto"/>
        <w:ind w:firstLine="2160"/>
        <w:jc w:val="both"/>
      </w:pPr>
      <w:r>
        <w:t xml:space="preserve">(B)</w:t>
      </w:r>
      <w:r xml:space="preserve">
        <w:t> </w:t>
      </w:r>
      <w:r xml:space="preserve">
        <w:t> </w:t>
      </w:r>
      <w:r>
        <w:t xml:space="preserve">is longitudinal to identify changes in suicide prevalence rates since 2000;</w:t>
      </w:r>
    </w:p>
    <w:p w:rsidR="003F3435" w:rsidRDefault="0032493E">
      <w:pPr>
        <w:spacing w:line="480" w:lineRule="auto"/>
        <w:ind w:firstLine="1440"/>
        <w:jc w:val="both"/>
      </w:pPr>
      <w:r>
        <w:t xml:space="preserve">(2)</w:t>
      </w:r>
      <w:r xml:space="preserve">
        <w:t> </w:t>
      </w:r>
      <w:r xml:space="preserve">
        <w:t> </w:t>
      </w:r>
      <w:r>
        <w:t xml:space="preserve">identify the highest categories of risk with correlational data;</w:t>
      </w:r>
    </w:p>
    <w:p w:rsidR="003F3435" w:rsidRDefault="0032493E">
      <w:pPr>
        <w:spacing w:line="480" w:lineRule="auto"/>
        <w:ind w:firstLine="1440"/>
        <w:jc w:val="both"/>
      </w:pPr>
      <w:r>
        <w:t xml:space="preserve">(3)</w:t>
      </w:r>
      <w:r xml:space="preserve">
        <w:t> </w:t>
      </w:r>
      <w:r xml:space="preserve">
        <w:t> </w:t>
      </w:r>
      <w:r>
        <w:t xml:space="preserve">list state statutes, agency rules, and policies related to suicide and suicide prevention, intervention, and postvention; and</w:t>
      </w:r>
    </w:p>
    <w:p w:rsidR="003F3435" w:rsidRDefault="0032493E">
      <w:pPr>
        <w:spacing w:line="480" w:lineRule="auto"/>
        <w:ind w:firstLine="1440"/>
        <w:jc w:val="both"/>
      </w:pPr>
      <w:r>
        <w:t xml:space="preserve">(4)</w:t>
      </w:r>
      <w:r xml:space="preserve">
        <w:t> </w:t>
      </w:r>
      <w:r xml:space="preserve">
        <w:t> </w:t>
      </w:r>
      <w:r>
        <w:t xml:space="preserve">describe state agency initiatives since 2000 to address suicide and include the following information relating to each initiative:</w:t>
      </w:r>
    </w:p>
    <w:p w:rsidR="003F3435" w:rsidRDefault="0032493E">
      <w:pPr>
        <w:spacing w:line="480" w:lineRule="auto"/>
        <w:ind w:firstLine="2160"/>
        <w:jc w:val="both"/>
      </w:pPr>
      <w:r>
        <w:t xml:space="preserve">(A)</w:t>
      </w:r>
      <w:r xml:space="preserve">
        <w:t> </w:t>
      </w:r>
      <w:r xml:space="preserve">
        <w:t> </w:t>
      </w:r>
      <w:r>
        <w:t xml:space="preserve">the administering state agency;</w:t>
      </w:r>
    </w:p>
    <w:p w:rsidR="003F3435" w:rsidRDefault="0032493E">
      <w:pPr>
        <w:spacing w:line="480" w:lineRule="auto"/>
        <w:ind w:firstLine="2160"/>
        <w:jc w:val="both"/>
      </w:pPr>
      <w:r>
        <w:t xml:space="preserve">(B)</w:t>
      </w:r>
      <w:r xml:space="preserve">
        <w:t> </w:t>
      </w:r>
      <w:r xml:space="preserve">
        <w:t> </w:t>
      </w:r>
      <w:r>
        <w:t xml:space="preserve">the funding sources, including whether the funding was provided by:</w:t>
      </w:r>
    </w:p>
    <w:p w:rsidR="003F3435" w:rsidRDefault="0032493E">
      <w:pPr>
        <w:spacing w:line="480" w:lineRule="auto"/>
        <w:ind w:firstLine="2880"/>
        <w:jc w:val="both"/>
      </w:pPr>
      <w:r>
        <w:t xml:space="preserve">(i)</w:t>
      </w:r>
      <w:r xml:space="preserve">
        <w:t> </w:t>
      </w:r>
      <w:r xml:space="preserve">
        <w:t> </w:t>
      </w:r>
      <w:r>
        <w:t xml:space="preserve">a federal block grant;</w:t>
      </w:r>
    </w:p>
    <w:p w:rsidR="003F3435" w:rsidRDefault="0032493E">
      <w:pPr>
        <w:spacing w:line="480" w:lineRule="auto"/>
        <w:ind w:firstLine="2880"/>
        <w:jc w:val="both"/>
      </w:pPr>
      <w:r>
        <w:t xml:space="preserve">(ii)</w:t>
      </w:r>
      <w:r xml:space="preserve">
        <w:t> </w:t>
      </w:r>
      <w:r xml:space="preserve">
        <w:t> </w:t>
      </w:r>
      <w:r>
        <w:t xml:space="preserve">a federal discretionary grant; or</w:t>
      </w:r>
    </w:p>
    <w:p w:rsidR="003F3435" w:rsidRDefault="0032493E">
      <w:pPr>
        <w:spacing w:line="480" w:lineRule="auto"/>
        <w:ind w:firstLine="2880"/>
        <w:jc w:val="both"/>
      </w:pPr>
      <w:r>
        <w:t xml:space="preserve">(iii)</w:t>
      </w:r>
      <w:r xml:space="preserve">
        <w:t> </w:t>
      </w:r>
      <w:r xml:space="preserve">
        <w:t> </w:t>
      </w:r>
      <w:r>
        <w:t xml:space="preserve">state appropriations;</w:t>
      </w:r>
    </w:p>
    <w:p w:rsidR="003F3435" w:rsidRDefault="0032493E">
      <w:pPr>
        <w:spacing w:line="480" w:lineRule="auto"/>
        <w:ind w:firstLine="2160"/>
        <w:jc w:val="both"/>
      </w:pPr>
      <w:r>
        <w:t xml:space="preserve">(C)</w:t>
      </w:r>
      <w:r xml:space="preserve">
        <w:t> </w:t>
      </w:r>
      <w:r xml:space="preserve">
        <w:t> </w:t>
      </w:r>
      <w:r>
        <w:t xml:space="preserve">the years of operation; and</w:t>
      </w:r>
    </w:p>
    <w:p w:rsidR="003F3435" w:rsidRDefault="0032493E">
      <w:pPr>
        <w:spacing w:line="480" w:lineRule="auto"/>
        <w:ind w:firstLine="2160"/>
        <w:jc w:val="both"/>
      </w:pPr>
      <w:r>
        <w:t xml:space="preserve">(D)</w:t>
      </w:r>
      <w:r xml:space="preserve">
        <w:t> </w:t>
      </w:r>
      <w:r xml:space="preserve">
        <w:t> </w:t>
      </w:r>
      <w:r>
        <w:t xml:space="preserve">whether the initiative is an example of a community-based effort to address suicide.</w:t>
      </w:r>
    </w:p>
    <w:p w:rsidR="003F3435" w:rsidRDefault="0032493E">
      <w:pPr>
        <w:spacing w:line="480" w:lineRule="auto"/>
        <w:ind w:firstLine="720"/>
        <w:jc w:val="both"/>
      </w:pPr>
      <w:r>
        <w:t xml:space="preserve">(b)</w:t>
      </w:r>
      <w:r xml:space="preserve">
        <w:t> </w:t>
      </w:r>
      <w:r xml:space="preserve">
        <w:t> </w:t>
      </w:r>
      <w:r>
        <w:t xml:space="preserve">Not later than December 1, 2019,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REPORT.  (a) </w:t>
      </w:r>
      <w:r>
        <w:t xml:space="preserve"> </w:t>
      </w:r>
      <w:r>
        <w:t xml:space="preserve">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3F3435" w:rsidRDefault="0032493E">
      <w:pPr>
        <w:spacing w:line="480" w:lineRule="auto"/>
        <w:ind w:firstLine="1440"/>
        <w:jc w:val="both"/>
      </w:pPr>
      <w:r>
        <w:t xml:space="preserve">(1)</w:t>
      </w:r>
      <w:r xml:space="preserve">
        <w:t> </w:t>
      </w:r>
      <w:r xml:space="preserve">
        <w:t> </w:t>
      </w:r>
      <w:r>
        <w:t xml:space="preserve">improve statewide and regional data collection on suicide-related events;</w:t>
      </w:r>
    </w:p>
    <w:p w:rsidR="003F3435" w:rsidRDefault="0032493E">
      <w:pPr>
        <w:spacing w:line="480" w:lineRule="auto"/>
        <w:ind w:firstLine="1440"/>
        <w:jc w:val="both"/>
      </w:pPr>
      <w:r>
        <w:t xml:space="preserve">(2)</w:t>
      </w:r>
      <w:r xml:space="preserve">
        <w:t> </w:t>
      </w:r>
      <w:r xml:space="preserve">
        <w:t> </w:t>
      </w:r>
      <w:r>
        <w:t xml:space="preserve">use data to guide and inform decisions and policy development relating to suicide prevention; and</w:t>
      </w:r>
    </w:p>
    <w:p w:rsidR="003F3435" w:rsidRDefault="0032493E">
      <w:pPr>
        <w:spacing w:line="480" w:lineRule="auto"/>
        <w:ind w:firstLine="1440"/>
        <w:jc w:val="both"/>
      </w:pPr>
      <w:r>
        <w:t xml:space="preserve">(3)</w:t>
      </w:r>
      <w:r xml:space="preserve">
        <w:t> </w:t>
      </w:r>
      <w:r xml:space="preserve">
        <w:t> </w:t>
      </w:r>
      <w:r>
        <w:t xml:space="preserve">decrease suicide in this state while targeting the highest categories of risk.</w:t>
      </w:r>
    </w:p>
    <w:p w:rsidR="003F3435" w:rsidRDefault="0032493E">
      <w:pPr>
        <w:spacing w:line="480" w:lineRule="auto"/>
        <w:ind w:firstLine="720"/>
        <w:jc w:val="both"/>
      </w:pPr>
      <w:r>
        <w:t xml:space="preserve">(b)</w:t>
      </w:r>
      <w:r xml:space="preserve">
        <w:t> </w:t>
      </w:r>
      <w:r xml:space="preserve">
        <w:t> </w:t>
      </w:r>
      <w:r>
        <w:t xml:space="preserve">The council shall establish a stakeholder workgroup to assist member agencies in preparing the report that includes:</w:t>
      </w:r>
    </w:p>
    <w:p w:rsidR="003F3435" w:rsidRDefault="0032493E">
      <w:pPr>
        <w:spacing w:line="480" w:lineRule="auto"/>
        <w:ind w:firstLine="1440"/>
        <w:jc w:val="both"/>
      </w:pPr>
      <w:r>
        <w:t xml:space="preserve">(1)</w:t>
      </w:r>
      <w:r xml:space="preserve">
        <w:t> </w:t>
      </w:r>
      <w:r xml:space="preserve">
        <w:t> </w:t>
      </w:r>
      <w:r>
        <w:t xml:space="preserve">a representative of a nonprofit group that supports community-based suicide prevention activities in this state; and</w:t>
      </w:r>
    </w:p>
    <w:p w:rsidR="003F3435" w:rsidRDefault="0032493E">
      <w:pPr>
        <w:spacing w:line="480" w:lineRule="auto"/>
        <w:ind w:firstLine="1440"/>
        <w:jc w:val="both"/>
      </w:pPr>
      <w:r>
        <w:t xml:space="preserve">(2)</w:t>
      </w:r>
      <w:r xml:space="preserve">
        <w:t> </w:t>
      </w:r>
      <w:r xml:space="preserve">
        <w:t> </w:t>
      </w:r>
      <w:r>
        <w:t xml:space="preserve">representatives of other groups involved in suicide prevention activities.</w:t>
      </w:r>
    </w:p>
    <w:p w:rsidR="003F3435" w:rsidRDefault="0032493E">
      <w:pPr>
        <w:spacing w:line="480" w:lineRule="auto"/>
        <w:ind w:firstLine="720"/>
        <w:jc w:val="both"/>
      </w:pPr>
      <w:r>
        <w:t xml:space="preserve">(c)</w:t>
      </w:r>
      <w:r xml:space="preserve">
        <w:t> </w:t>
      </w:r>
      <w:r xml:space="preserve">
        <w:t> </w:t>
      </w:r>
      <w:r>
        <w:t xml:space="preserve">The chief administrator of each state agency represented on the council is entitled to a copy of the legislative report prepared under this section.</w:t>
      </w:r>
    </w:p>
    <w:p w:rsidR="003F3435" w:rsidRDefault="0032493E">
      <w:pPr>
        <w:spacing w:line="480" w:lineRule="auto"/>
        <w:ind w:firstLine="720"/>
        <w:jc w:val="both"/>
      </w:pPr>
      <w:r>
        <w:t xml:space="preserve">(d)</w:t>
      </w:r>
      <w:r xml:space="preserve">
        <w:t> </w:t>
      </w:r>
      <w:r xml:space="preserve">
        <w:t> </w:t>
      </w:r>
      <w:r>
        <w:t xml:space="preserve">Not later than September 1, 2020, the council shall submit a copy of the legislative report to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