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86R10418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offering certain evidence-based practices in lieu of other mental health services by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specified by Subsection (a), a contract described by that subsection must contain language permitting a managed care organization to offer medically appropriate, cost-effective, evidence-based practices, authorized by the commission under the contract, in lieu of mental health services specified in the state Medicaid plan.  A recipient is not required to use a practice authorized under this subsection in lieu of another mental health service specified in the state Medicaid plan.  The commission shall take into consideration the actual cost and use of any practices described by this subsection that are offered by a managed care organization when setting the capitation rates for that organization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