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86R3287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applicable to veterans who participate in veterans treatment court programs and to a court cost imposed on conviction to benefit those programs;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102, Code of Criminal Procedure, is amended by adding Article 102.0175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102.0175.</w:t>
      </w:r>
      <w:r>
        <w:rPr>
          <w:u w:val="single"/>
        </w:rPr>
        <w:t xml:space="preserve"> </w:t>
      </w:r>
      <w:r>
        <w:rPr>
          <w:u w:val="single"/>
        </w:rPr>
        <w:t xml:space="preserve"> </w:t>
      </w:r>
      <w:r>
        <w:rPr>
          <w:u w:val="single"/>
        </w:rPr>
        <w:t xml:space="preserve">COST ON CONVICTION TO BENEFIT VETERANS TREATMENT COURT PROGRAMS.  (a)  In addition to other costs on conviction imposed by this chapter, to benefit veterans treatment court programs in this state a person shall pay $2 as a court cost on conviction of any misdemeanor or felony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article, a person is considered to have been convicted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sentence is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receives community supervision, including deferred adjudication community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Court costs under this article are collected in the same manner as other fines or costs.  An officer collecting the costs shall keep separate records of the funds collected as costs under this article and shall deposit the funds in the county treasury,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custodian of a county treasury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funds on deposit collected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(e), send to the comptroller before the last day of the first month following each calendar quarter the funds collected under this article during the preceding quarter.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county has established a veterans treatment court program or establishes a veterans treatment court program before the expiration of the calendar quarter, the county is entitled to retain 60 percent of the funds collected under this article by an officer of the county during the calendar quarter to be used exclusively for the development and maintenance of veterans treatment court programs operated within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no funds due as costs under this article are deposited in a county treasury in a calendar quarter, the custodian of the treasury shall file the report required for the quarter in the regular manner and must state that no funds were collected.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the funds received under this article to the credit of the veterans treatment court account in the general revenue fund to help fund veterans treatment court programs established under Chapter 124, Government Code, or former law.  The legislature shall appropriate money from the account solely to the criminal justice division of the governor's office for distribution to veterans treatment court programs that apply for the money.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Funds collected under this article are subject to audit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102, Government Code, is amended by adding Section 102.02111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102.02111.</w:t>
      </w:r>
      <w:r>
        <w:rPr>
          <w:u w:val="single"/>
        </w:rPr>
        <w:t xml:space="preserve"> </w:t>
      </w:r>
      <w:r>
        <w:rPr>
          <w:u w:val="single"/>
        </w:rPr>
        <w:t xml:space="preserve"> </w:t>
      </w:r>
      <w:r>
        <w:rPr>
          <w:u w:val="single"/>
        </w:rPr>
        <w:t xml:space="preserve">ADDITIONAL COURT COSTS ON CONVICTION: CODE OF CRIMINAL PROCEDURE.  A person convicted of a misdemeanor or felony offense shall pay, in addition to all other costs, a court cost on conviction to benefit veterans treatment court programs in this state (Art. 102.0175, Code of Criminal Procedure).</w:t>
      </w:r>
      <w:r>
        <w:rPr>
          <w:u w:val="single"/>
        </w:rPr>
        <w:t xml:space="preserve"> </w:t>
      </w:r>
      <w:r>
        <w:rPr>
          <w:u w:val="single"/>
        </w:rPr>
        <w:t xml:space="preserve">.</w:t>
      </w:r>
      <w:r>
        <w:rPr>
          <w:u w:val="single"/>
        </w:rPr>
        <w:t xml:space="preserve"> </w:t>
      </w:r>
      <w:r>
        <w:rPr>
          <w:u w:val="single"/>
        </w:rPr>
        <w:t xml:space="preserve">.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w:t>
      </w:r>
      <w:r>
        <w:rPr>
          <w:u w:val="single"/>
        </w:rPr>
        <w:t xml:space="preserve">$500</w:t>
      </w:r>
      <w:r>
        <w:t xml:space="preserve"> [</w:t>
      </w:r>
      <w:r>
        <w:rPr>
          <w:strike/>
        </w:rPr>
        <w:t xml:space="preserve">$1,000</w:t>
      </w:r>
      <w:r>
        <w:t xml:space="preserve">];</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reasonable program fee for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not to exceed $1,000;</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a testing, counseling, and treatment fee for testing, counseling, or treatment performed or provided under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the amount necessary to cover the costs of testing, counseling, or treatment;</w:t>
      </w:r>
      <w:r>
        <w:t xml:space="preserv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(b)</w:t>
      </w:r>
      <w:r xml:space="preserve">
        <w:t> </w:t>
      </w:r>
      <w:r xml:space="preserve">
        <w:t> </w:t>
      </w:r>
      <w:r>
        <w:t xml:space="preserve">Sections 103.02714 and 103.02715, Government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124.001(b), Government Code, as amended by Chapters 693 (H.B. 322) and 889 (H.B. 3069),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If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 the veterans treatment court shall provide to the court in which the criminal case is pending information about the dismissal and shall include all of the information required about the defendant for a petition for expunction under Section 2(b), Article 55.02, Code of Criminal Procedure.  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Section 1a(a-1), Article 55.02,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1a(a-1), Article 55.02,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124.005(a),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veterans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program fee not to exceed </w:t>
      </w:r>
      <w:r>
        <w:rPr>
          <w:u w:val="single"/>
        </w:rPr>
        <w:t xml:space="preserve">$500</w:t>
      </w:r>
      <w:r>
        <w:t xml:space="preserve"> [</w:t>
      </w:r>
      <w:r>
        <w:rPr>
          <w:strike/>
        </w:rPr>
        <w:t xml:space="preserve">$1,000</w:t>
      </w:r>
      <w:r>
        <w:t xml:space="preserve">]; and</w:t>
      </w:r>
    </w:p>
    <w:p w:rsidR="003F3435" w:rsidRDefault="0032493E">
      <w:pPr>
        <w:spacing w:line="480" w:lineRule="auto"/>
        <w:ind w:firstLine="1440"/>
        <w:jc w:val="both"/>
      </w:pPr>
      <w:r>
        <w:t xml:space="preserve">(2)</w:t>
      </w:r>
      <w:r xml:space="preserve">
        <w:t> </w:t>
      </w:r>
      <w:r xml:space="preserve">
        <w:t> </w:t>
      </w:r>
      <w:r>
        <w:t xml:space="preserve">a testing, counseling, and treatment fee in an amount necessary to cover the costs of any testing, counseling, or treatment performed or provided under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Article 102.0175, Code of Criminal Procedure, as added by this Act, applies only to a cost on conviction for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Section 124.005(a), Government Code, as amended by this Act, applies to a person who, on or after the effective date of this Act, enters a veterans treatment court program under Chapter 124, Government Code, regardless of whether the person committed the offense for which the person enters the program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