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1180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Veteran Affairs &amp; Border Security; April</w:t>
      </w:r>
      <w:r xml:space="preserve">
        <w:t> </w:t>
      </w:r>
      <w:r>
        <w:t xml:space="preserve">29,</w:t>
      </w:r>
      <w:r xml:space="preserve">
        <w:t> </w:t>
      </w:r>
      <w:r>
        <w:t xml:space="preserve">2019, reported adversely, with favorable Committee Substitute by the following vote:</w:t>
      </w:r>
      <w:r>
        <w:t xml:space="preserve"> </w:t>
      </w:r>
      <w:r>
        <w:t xml:space="preserve"> </w:t>
      </w:r>
      <w:r>
        <w:t xml:space="preserve">Yeas 6, Nays</w:t>
      </w:r>
      <w:r xml:space="preserve">
        <w:t> </w:t>
      </w:r>
      <w:r>
        <w:t xml:space="preserve">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1180</w:t>
      </w:r>
      <w:r xml:space="preserve">
        <w:tab wTab="150" tlc="none" cTlc="0"/>
      </w:r>
      <w:r>
        <w:t xml:space="preserve">By:</w:t>
      </w:r>
      <w:r xml:space="preserve">
        <w:t> </w:t>
      </w:r>
      <w:r xml:space="preserve">
        <w:t> </w:t>
      </w:r>
      <w:r>
        <w:t xml:space="preserve">Menéndez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reporting regarding veterans treatment court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124, Government Code, is amended by adding Section 124.007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124.007.</w:t>
      </w:r>
      <w:r>
        <w:rPr>
          <w:u w:val="single"/>
        </w:rPr>
        <w:t xml:space="preserve"> </w:t>
      </w:r>
      <w:r>
        <w:rPr>
          <w:u w:val="single"/>
        </w:rPr>
        <w:t xml:space="preserve"> </w:t>
      </w:r>
      <w:r>
        <w:rPr>
          <w:u w:val="single"/>
        </w:rPr>
        <w:t xml:space="preserve">REPORT.  Not later than December 1 of each year, the Texas Veterans Commission shall report the following information for the preceding state fiscal year to the governor, the lieutenant governor, the speaker of the house of representatives, and each member of the legislature: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defendants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participated in each veterans treatment court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successfully completed each program;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did not successfully complete each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grant funding received by each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