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1193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Transportation; April</w:t>
      </w:r>
      <w:r xml:space="preserve">
        <w:t> </w:t>
      </w:r>
      <w:r>
        <w:t xml:space="preserve">23,</w:t>
      </w:r>
      <w:r xml:space="preserve">
        <w:t> </w:t>
      </w:r>
      <w:r>
        <w:t xml:space="preserve">2019, reported favorably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liability of and issuance of titles and permits for motor vehicles purchased from motor vehicle dealers that go out of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Transportation Code, is amended by adding Section 501.0236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501.0236.</w:t>
      </w:r>
      <w:r>
        <w:rPr>
          <w:u w:val="single"/>
        </w:rPr>
        <w:t xml:space="preserve"> </w:t>
      </w:r>
      <w:r>
        <w:rPr>
          <w:u w:val="single"/>
        </w:rPr>
        <w:t xml:space="preserve"> </w:t>
      </w:r>
      <w:r>
        <w:rPr>
          <w:u w:val="single"/>
        </w:rPr>
        <w:t xml:space="preserve">ISSUANCE OF TITLE AND PERMITS WHEN DEALER GOES OUT OF BUSINESS.  (a)</w:t>
      </w:r>
      <w:r>
        <w:rPr>
          <w:u w:val="single"/>
        </w:rPr>
        <w:t xml:space="preserve"> </w:t>
      </w:r>
      <w:r>
        <w:rPr>
          <w:u w:val="single"/>
        </w:rPr>
        <w:t xml:space="preserve"> </w:t>
      </w:r>
      <w:r>
        <w:rPr>
          <w:u w:val="single"/>
        </w:rPr>
        <w:t xml:space="preserve">This section applies only to a person who is the purchaser of a motor vehicle for which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apply for a title for the vehicle under Section 501.0234;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for the title because the dealer has gone out of business.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to whom this section applies may apply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in the manner prescribed by the department by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expiration of the buyer's tag issued to the purchaser under Section 503.063, a 30-day permit under Section 502.095.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title under this section must include a release of any recorded lien on the motor vehicle unless the only recorded lienholder is a dealer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waive the payment of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issued to a purchaser described by this section, if the purchaser can show that fees for a title were paid to the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30-day permit issued to a purchaser described by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503.033(e), the department may recover against the surety bond executed by the dealer under Section 503.033 the amount of any fee waived for a title or permit issued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adopt the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503.033, Transportation Code, is amended to read as follows:</w:t>
      </w:r>
    </w:p>
    <w:p w:rsidR="003F3435" w:rsidRDefault="0032493E">
      <w:pPr>
        <w:spacing w:line="480" w:lineRule="auto"/>
        <w:ind w:firstLine="720"/>
        <w:jc w:val="both"/>
      </w:pPr>
      <w:r>
        <w:t xml:space="preserve">Sec.</w:t>
      </w:r>
      <w:r xml:space="preserve">
        <w:t> </w:t>
      </w:r>
      <w:r>
        <w:t xml:space="preserve">503.033.</w:t>
      </w:r>
      <w:r xml:space="preserve">
        <w:t> </w:t>
      </w:r>
      <w:r xml:space="preserve">
        <w:t> </w:t>
      </w:r>
      <w:r>
        <w:rPr>
          <w:u w:val="single"/>
        </w:rPr>
        <w:t xml:space="preserve">SURETY BOND REQUIRED; LIABILITY OF SURETY</w:t>
      </w:r>
      <w:r>
        <w:t xml:space="preserve"> [</w:t>
      </w:r>
      <w:r>
        <w:rPr>
          <w:strike/>
        </w:rPr>
        <w:t xml:space="preserve">SECURITY REQUIREMENT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w:t>
      </w:r>
      <w:r>
        <w:rPr>
          <w:strike/>
        </w:rPr>
        <w:t xml:space="preserve">:</w:t>
      </w:r>
    </w:p>
    <w:p w:rsidR="003F3435" w:rsidRDefault="0032493E">
      <w:pPr>
        <w:spacing w:line="480" w:lineRule="auto"/>
        <w:ind w:firstLine="1440"/>
        <w:jc w:val="both"/>
      </w:pPr>
      <w:r>
        <w:t xml:space="preserve">[</w:t>
      </w:r>
      <w:r>
        <w:rPr>
          <w:strike/>
        </w:rPr>
        <w:t xml:space="preserve">(1)</w:t>
      </w:r>
      <w:r>
        <w:t xml:space="preserve">] satisfactory proof that the applicant has purchased a properly executed surety bond in the amount of </w:t>
      </w:r>
      <w:r>
        <w:rPr>
          <w:u w:val="single"/>
        </w:rPr>
        <w:t xml:space="preserve">$50,000</w:t>
      </w:r>
      <w:r>
        <w:t xml:space="preserve"> [</w:t>
      </w:r>
      <w:r>
        <w:rPr>
          <w:strike/>
        </w:rPr>
        <w:t xml:space="preserve">$25,000</w:t>
      </w:r>
      <w:r>
        <w:t xml:space="preserve">] with a good and sufficient surety approved by the department[</w:t>
      </w:r>
      <w:r>
        <w:rPr>
          <w:strike/>
        </w:rPr>
        <w:t xml:space="preserve">; or</w:t>
      </w:r>
    </w:p>
    <w:p w:rsidR="003F3435" w:rsidRDefault="0032493E">
      <w:pPr>
        <w:spacing w:line="480" w:lineRule="auto"/>
        <w:ind w:firstLine="1440"/>
        <w:jc w:val="both"/>
      </w:pPr>
      <w:r>
        <w:t xml:space="preserve">[</w:t>
      </w:r>
      <w:r>
        <w:rPr>
          <w:strike/>
        </w:rPr>
        <w:t xml:space="preserve">(2) other security under Subsection (c)</w:t>
      </w:r>
      <w:r>
        <w:t xml:space="preserve">].</w:t>
      </w:r>
    </w:p>
    <w:p w:rsidR="003F3435" w:rsidRDefault="0032493E">
      <w:pPr>
        <w:spacing w:line="480" w:lineRule="auto"/>
        <w:ind w:firstLine="720"/>
        <w:jc w:val="both"/>
      </w:pPr>
      <w:r>
        <w:t xml:space="preserve">(d)</w:t>
      </w:r>
      <w:r xml:space="preserve">
        <w:t> </w:t>
      </w:r>
      <w:r xml:space="preserve">
        <w:t> </w:t>
      </w:r>
      <w:r>
        <w:t xml:space="preserve">A person may recover against a surety bond [</w:t>
      </w:r>
      <w:r>
        <w:rPr>
          <w:strike/>
        </w:rPr>
        <w:t xml:space="preserve">or other security</w:t>
      </w:r>
      <w:r>
        <w:t xml:space="preserve">]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