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86R12832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1195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polling place locations on the campuses of certain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43, Election Code, is amended by adding Section 43.008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43.008.</w:t>
      </w:r>
      <w:r>
        <w:rPr>
          <w:u w:val="single"/>
        </w:rPr>
        <w:t xml:space="preserve"> </w:t>
      </w:r>
      <w:r>
        <w:rPr>
          <w:u w:val="single"/>
        </w:rPr>
        <w:t xml:space="preserve"> </w:t>
      </w:r>
      <w:r>
        <w:rPr>
          <w:u w:val="single"/>
        </w:rPr>
        <w:t xml:space="preserve">CAMPUS POLLING PLACE.  The commissioners court of a county shall designate as a polling place a location on the main campus of an institution of higher education as defined by Section 61.003, Education Code, located within the county if at least 5,000 students are enrolled in the institution.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