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86R13068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1205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appropriation of money from the general revenue fund to the State Soil and Water Conservation Board for the purpose of eradicating Carrizo cane, contingent on the receipt of federal funds for the same purpose.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APPROPRIATION.  If the State Soil and Water Conservation Board receives at least $10 million in federal funds for use during the state fiscal biennium ending August 31, 2021, for the purpose of eradicating Carrizo cane along the Rio Grande River, then the amount of $10 million is appropriated from the general revenue fund to the State Soil and Water Conservation Board for the state fiscal biennium ending August 31, 2021, for the purpose of eradicating Carrizo cane along the Rio Grande River.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EFFECTIVE DATE.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