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Buckingham</w:t>
      </w:r>
      <w:r xml:space="preserve">
        <w:tab wTab="150" tlc="none" cTlc="0"/>
      </w:r>
      <w:r>
        <w:t xml:space="preserve">S.B.</w:t>
      </w:r>
      <w:r xml:space="preserve">
        <w:t> </w:t>
      </w:r>
      <w:r>
        <w:t xml:space="preserve">No.</w:t>
      </w:r>
      <w:r xml:space="preserve">
        <w:t> </w:t>
      </w:r>
      <w:r>
        <w:t xml:space="preserve">1205</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27,</w:t>
      </w:r>
      <w:r xml:space="preserve">
        <w:t> </w:t>
      </w:r>
      <w:r>
        <w:t xml:space="preserve">2019; March</w:t>
      </w:r>
      <w:r xml:space="preserve">
        <w:t> </w:t>
      </w:r>
      <w:r>
        <w:t xml:space="preserve">7,</w:t>
      </w:r>
      <w:r xml:space="preserve">
        <w:t> </w:t>
      </w:r>
      <w:r>
        <w:t xml:space="preserve">2019, read first time and referred to Committee on Finance; April</w:t>
      </w:r>
      <w:r xml:space="preserve">
        <w:t> </w:t>
      </w:r>
      <w:r>
        <w:t xml:space="preserve">23,</w:t>
      </w:r>
      <w:r xml:space="preserve">
        <w:t> </w:t>
      </w:r>
      <w:r>
        <w:t xml:space="preserve">2019, reported adversely, with favorable Committee Substitute by the following vote:</w:t>
      </w:r>
      <w:r>
        <w:t xml:space="preserve"> </w:t>
      </w:r>
      <w:r>
        <w:t xml:space="preserve"> </w:t>
      </w:r>
      <w:r>
        <w:t xml:space="preserve">Yeas 12, Nays 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1205</w:t>
      </w:r>
      <w:r xml:space="preserve">
        <w:tab wTab="150" tlc="none" cTlc="0"/>
      </w:r>
      <w:r>
        <w:t xml:space="preserve">By:</w:t>
      </w:r>
      <w:r xml:space="preserve">
        <w:t> </w:t>
      </w:r>
      <w:r xml:space="preserve">
        <w:t> </w:t>
      </w:r>
      <w:r>
        <w:t xml:space="preserve">Campbell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an appropriation of money from the general revenue fund to the State Soil and Water Conservation Board for the purpose of eradicating Carrizo cane, contingent on the receipt of federal funds for the same purpose.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APPROPRIATION.  If the State Soil and Water Conservation Board receives at least $10 million in federal funds for use during the state fiscal biennium ending August 31, 2021, for the purpose of eradicating Carrizo cane along the Rio Grande River, then the amount of $10 million is appropriated from the general revenue fund to the State Soil and Water Conservation Board for the state fiscal biennium ending August 31, 2021, for the purpose of eradicating Carrizo cane along the Rio Grande River.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FISCAL RESPONSIBILITY. </w:t>
      </w:r>
      <w:r>
        <w:t xml:space="preserve"> </w:t>
      </w:r>
      <w:r>
        <w:t xml:space="preserve">The State Soil and Water Conservation Board is required to implement a provision of this Act only if the legislature appropriates money specifically for that purpose. </w:t>
      </w:r>
      <w:r>
        <w:t xml:space="preserve"> </w:t>
      </w:r>
      <w:r>
        <w:t xml:space="preserve">If the legislature does not appropriate money specifically for that purpose, the board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DATE. </w:t>
      </w:r>
      <w:r>
        <w:t xml:space="preserve">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1205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