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86R31286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1210</w:t>
      </w:r>
    </w:p>
    <w:p w:rsidR="003F3435" w:rsidRDefault="0032493E">
      <w:pPr>
        <w:ind w:firstLine="720"/>
        <w:jc w:val="both"/>
      </w:pPr>
      <w:r>
        <w:t xml:space="preserve">(Harless)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1210:</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C.S.S.B.</w:t>
      </w:r>
      <w:r xml:space="preserve">
        <w:t> </w:t>
      </w:r>
      <w:r>
        <w:t xml:space="preserve">No.</w:t>
      </w:r>
      <w:r xml:space="preserve">
        <w:t> </w:t>
      </w:r>
      <w:r>
        <w:t xml:space="preserve">1210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destruction, and disposal of certain alcoholic beverages that become unfit for consumption after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A, Chapter 109, Alcoholic Beverage Code, is amended to read as follows:</w:t>
      </w:r>
    </w:p>
    <w:p w:rsidR="003F3435" w:rsidRDefault="0032493E">
      <w:pPr>
        <w:spacing w:line="480" w:lineRule="auto"/>
        <w:jc w:val="center"/>
      </w:pPr>
      <w:r>
        <w:t xml:space="preserve">SUBCHAPTER A. SALVAGED AND INSURED LOSSES</w:t>
      </w:r>
      <w:r>
        <w:rPr>
          <w:u w:val="single"/>
        </w:rPr>
        <w:t xml:space="preserve">; UNINSURED LOSSES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109, Alcoholic Beverage Code, is amended by adding Section 109.09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109.09.</w:t>
      </w:r>
      <w:r>
        <w:rPr>
          <w:u w:val="single"/>
        </w:rPr>
        <w:t xml:space="preserve"> </w:t>
      </w:r>
      <w:r>
        <w:rPr>
          <w:u w:val="single"/>
        </w:rPr>
        <w:t xml:space="preserve"> </w:t>
      </w:r>
      <w:r>
        <w:rPr>
          <w:u w:val="single"/>
        </w:rPr>
        <w:t xml:space="preserve">REMOVAL, DESTRUCTION, AND DISPOSAL OF UNINSURED BEVERAGES UNFIT FOR CONSUMPTION.  (a) </w:t>
      </w:r>
      <w:r>
        <w:rPr>
          <w:u w:val="single"/>
        </w:rPr>
        <w:t xml:space="preserve"> </w:t>
      </w:r>
      <w:r>
        <w:rPr>
          <w:u w:val="single"/>
        </w:rPr>
        <w:t xml:space="preserve">Uninsured ale, malt liquor, or beer that becomes unfit for public consumption, as described by Section 103.07(b), may be removed from the inventory of a retailer and destroyed and disposed of if the holder of the brewer's permit or manufacturer's license who manufactured the beverage and the wholesaler or distributor who distributed the beverage jointly determine that the beverage: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became unfit for public consumption as the result of a natural disaster in an area declared to be a disaster under Section 418.014,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should be removed from the inventory of the retailer.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brewer or manufacturer and a wholesaler or distributor who jointly agree to the removal of a beverage under Subsection (a) shall jointly provide for the delivery and replacement of the removed beverage at no cost to the retailer from whose inventory the beverage is removed. </w:t>
      </w:r>
      <w:r>
        <w:rPr>
          <w:u w:val="single"/>
        </w:rPr>
        <w:t xml:space="preserve"> </w:t>
      </w:r>
      <w:r>
        <w:rPr>
          <w:u w:val="single"/>
        </w:rPr>
        <w:t xml:space="preserve">The brewer or manufacturer who manufactured the removed beverage is responsible for the cost of a replacement beverage provided under this section.  The wholesaler or distributor who distributed the removed beverage is responsible for the cost of delivering a replacement beverage provided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retailer from whose inventory a beverage is removed under this section is responsible for the costs associated with the removal, destruction, and disposal of the removed beverage.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provide requirements governing the removal, destruction, and disposal by a retailer of uninsured ale, malt liquor, or beer that is determined to be unfit for public consumption under this section. </w:t>
      </w:r>
      <w:r>
        <w:rPr>
          <w:u w:val="single"/>
        </w:rPr>
        <w:t xml:space="preserve"> </w:t>
      </w:r>
      <w:r>
        <w:rPr>
          <w:u w:val="single"/>
        </w:rPr>
        <w:t xml:space="preserve">Rules adopted under this subsection must include provisions requiring verification by a retailer from whose inventory a beverage is removed that the beverage has been removed, destroyed, and disposed of in the manner required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