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86R9291 JAM-F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removal of certain alcoholic beverages that become unfit for consumption after a natural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A, Chapter 109, Alcoholic Beverage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A. SALVAGED AND INSURED LOSSES</w:t>
      </w:r>
      <w:r>
        <w:rPr>
          <w:u w:val="single"/>
        </w:rPr>
        <w:t xml:space="preserve">; UNINSURED LOSSES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109, Alcoholic Beverage Code, is amended by adding Section 109.09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109.09.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REMOVAL OF UNINSURED BEVERAGES UNFIT FOR CONSUMPTION.  (a)  Uninsured ale, malt liquor, or beer that becomes unfit for human consumption as the result of a natural disaster in an area declared to be a disaster under Section 418.014, Government Code, may be removed from the inventory of a retailer if the removal is agreed to by: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holder of the brewer's permit or manufacturer's license who manufactured the beverage;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wholesaler or distributor that distributed the beverage.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manufacturer or brewer and a wholesaler or distributor who agree to the removal of a beverage under Subsection (a) must hold the retailer from whose inventory the beverage is removed harmless for the cost of the removal.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