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86R6270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therapeutic optometry; requiring an occupational certificate to perform certain surgical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351.002(7), Occupations Code, is amended to read as follows:</w:t>
      </w:r>
    </w:p>
    <w:p w:rsidR="003F3435" w:rsidRDefault="0032493E">
      <w:pPr>
        <w:spacing w:line="480" w:lineRule="auto"/>
        <w:ind w:firstLine="1440"/>
        <w:jc w:val="both"/>
      </w:pPr>
      <w:r>
        <w:t xml:space="preserve">(7)</w:t>
      </w:r>
      <w:r xml:space="preserve">
        <w:t> </w:t>
      </w:r>
      <w:r xml:space="preserve">
        <w:t> </w:t>
      </w:r>
      <w:r>
        <w:t xml:space="preserve">"Practice of therapeutic optometry" means using objective or subjective means, [</w:t>
      </w:r>
      <w:r>
        <w:rPr>
          <w:strike/>
        </w:rPr>
        <w:t xml:space="preserve">not</w:t>
      </w:r>
      <w:r>
        <w:t xml:space="preserve">] including surgery</w:t>
      </w:r>
      <w:r>
        <w:rPr>
          <w:u w:val="single"/>
        </w:rPr>
        <w:t xml:space="preserve">, except as prohibited by Section 351.4521</w:t>
      </w:r>
      <w:r>
        <w:t xml:space="preserve"> [</w:t>
      </w:r>
      <w:r>
        <w:rPr>
          <w:strike/>
        </w:rPr>
        <w:t xml:space="preserve">or laser surgery</w:t>
      </w:r>
      <w:r>
        <w:t xml:space="preserve">], to:</w:t>
      </w:r>
    </w:p>
    <w:p w:rsidR="003F3435" w:rsidRDefault="0032493E">
      <w:pPr>
        <w:spacing w:line="480" w:lineRule="auto"/>
        <w:ind w:firstLine="2160"/>
        <w:jc w:val="both"/>
      </w:pPr>
      <w:r>
        <w:t xml:space="preserve">(A)</w:t>
      </w:r>
      <w:r xml:space="preserve">
        <w:t> </w:t>
      </w:r>
      <w:r xml:space="preserve">
        <w:t> </w:t>
      </w:r>
      <w:r>
        <w:t xml:space="preserve">determine or measure the powers of vision of the human eye as provided by Section 351.355;</w:t>
      </w:r>
    </w:p>
    <w:p w:rsidR="003F3435" w:rsidRDefault="0032493E">
      <w:pPr>
        <w:spacing w:line="480" w:lineRule="auto"/>
        <w:ind w:firstLine="2160"/>
        <w:jc w:val="both"/>
      </w:pPr>
      <w:r>
        <w:t xml:space="preserve">(B)</w:t>
      </w:r>
      <w:r xml:space="preserve">
        <w:t> </w:t>
      </w:r>
      <w:r xml:space="preserve">
        <w:t> </w:t>
      </w:r>
      <w:r>
        <w:t xml:space="preserve">examine or diagnose visual defects, abnormal conditions, or diseases of the human eye or adnexa;</w:t>
      </w:r>
    </w:p>
    <w:p w:rsidR="003F3435" w:rsidRDefault="0032493E">
      <w:pPr>
        <w:spacing w:line="480" w:lineRule="auto"/>
        <w:ind w:firstLine="2160"/>
        <w:jc w:val="both"/>
      </w:pPr>
      <w:r>
        <w:t xml:space="preserve">(C)</w:t>
      </w:r>
      <w:r xml:space="preserve">
        <w:t> </w:t>
      </w:r>
      <w:r xml:space="preserve">
        <w:t> </w:t>
      </w:r>
      <w:r>
        <w:t xml:space="preserve">prescribe or fit lenses or prisms to correct or remedy a defect or abnormal condition of vision as provided by Section 351.356;</w:t>
      </w:r>
    </w:p>
    <w:p w:rsidR="003F3435" w:rsidRDefault="0032493E">
      <w:pPr>
        <w:spacing w:line="480" w:lineRule="auto"/>
        <w:ind w:firstLine="2160"/>
        <w:jc w:val="both"/>
      </w:pPr>
      <w:r>
        <w:t xml:space="preserve">(D)</w:t>
      </w:r>
      <w:r xml:space="preserve">
        <w:t> </w:t>
      </w:r>
      <w:r xml:space="preserve">
        <w:t> </w:t>
      </w:r>
      <w:r>
        <w:t xml:space="preserve">administer or prescribe a drug or physical treatment in the manner authorized by this chapter; or</w:t>
      </w:r>
    </w:p>
    <w:p w:rsidR="003F3435" w:rsidRDefault="0032493E">
      <w:pPr>
        <w:spacing w:line="480" w:lineRule="auto"/>
        <w:ind w:firstLine="2160"/>
        <w:jc w:val="both"/>
      </w:pPr>
      <w:r>
        <w:t xml:space="preserve">(E)</w:t>
      </w:r>
      <w:r xml:space="preserve">
        <w:t> </w:t>
      </w:r>
      <w:r xml:space="preserve">
        <w:t> </w:t>
      </w:r>
      <w:r>
        <w:t xml:space="preserve">treat the visual system, including the eye or adnexa as authorized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351.151, Occupations Code, is amended to read as follows:</w:t>
      </w:r>
    </w:p>
    <w:p w:rsidR="003F3435" w:rsidRDefault="0032493E">
      <w:pPr>
        <w:spacing w:line="480" w:lineRule="auto"/>
        <w:ind w:firstLine="720"/>
        <w:jc w:val="both"/>
      </w:pPr>
      <w:r>
        <w:t xml:space="preserve">Sec.</w:t>
      </w:r>
      <w:r xml:space="preserve">
        <w:t> </w:t>
      </w:r>
      <w:r>
        <w:t xml:space="preserve">351.151.</w:t>
      </w:r>
      <w:r xml:space="preserve">
        <w:t> </w:t>
      </w:r>
      <w:r xml:space="preserve">
        <w:t> </w:t>
      </w:r>
      <w:r>
        <w:t xml:space="preserve">RULES</w:t>
      </w:r>
      <w:r>
        <w:rPr>
          <w:u w:val="single"/>
        </w:rPr>
        <w:t xml:space="preserve">; INTERPRETATION OF CHAPTER AND RULES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provide an interpretation of a provision of this chapter or a rule adopted under this chapter, including by issuing an advisory opinion or declaratory ruling.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351, Occupations Code, is amended by adding Section 351.170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351.170.</w:t>
      </w:r>
      <w:r>
        <w:rPr>
          <w:u w:val="single"/>
        </w:rPr>
        <w:t xml:space="preserve"> </w:t>
      </w:r>
      <w:r>
        <w:rPr>
          <w:u w:val="single"/>
        </w:rPr>
        <w:t xml:space="preserve"> </w:t>
      </w:r>
      <w:r>
        <w:rPr>
          <w:u w:val="single"/>
        </w:rPr>
        <w:t xml:space="preserve">SOLE AUTHORITY OVER PRACTICE OF OPTOMETRY.  The board has sole authority to regulate optometrists and therapeutic optometrists and to determine the scope of practice of an optometrist or therapeutic optometrist.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351.358, Occupations Code, is amended by amending Subsections (b) and (c) and adding Subsection (f) to read as follows:</w:t>
      </w:r>
    </w:p>
    <w:p w:rsidR="003F3435" w:rsidRDefault="0032493E">
      <w:pPr>
        <w:spacing w:line="480" w:lineRule="auto"/>
        <w:ind w:firstLine="720"/>
        <w:jc w:val="both"/>
      </w:pPr>
      <w:r>
        <w:t xml:space="preserve">(b)</w:t>
      </w:r>
      <w:r xml:space="preserve">
        <w:t> </w:t>
      </w:r>
      <w:r xml:space="preserve">
        <w:t> </w:t>
      </w:r>
      <w:r>
        <w:t xml:space="preserve">A therapeutic optometrist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administer, perform, or prescribe ophthalmic devices, procedures, and appropriate medications administered by </w:t>
      </w:r>
      <w:r>
        <w:rPr>
          <w:u w:val="single"/>
        </w:rPr>
        <w:t xml:space="preserve">any</w:t>
      </w:r>
      <w:r>
        <w:t xml:space="preserve"> [</w:t>
      </w:r>
      <w:r>
        <w:rPr>
          <w:strike/>
        </w:rPr>
        <w:t xml:space="preserve">topical or oral</w:t>
      </w:r>
      <w:r>
        <w:t xml:space="preserve">] means[</w:t>
      </w:r>
      <w:r>
        <w:rPr>
          <w:strike/>
        </w:rPr>
        <w:t xml:space="preserve">, in accordance with this section and Section 351.3581,</w:t>
      </w:r>
      <w:r>
        <w:t xml:space="preserve">] to diagnose or treat visual defects, abnormal conditions, or diseases of the human vision system, including the eye and adnexa[</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administer medication by parenteral means for a purpose and in a manner prescribed by Subsection (e)</w:t>
      </w:r>
      <w:r>
        <w:t xml:space="preserve">].</w:t>
      </w:r>
    </w:p>
    <w:p w:rsidR="003F3435" w:rsidRDefault="0032493E">
      <w:pPr>
        <w:spacing w:line="480" w:lineRule="auto"/>
        <w:ind w:firstLine="720"/>
        <w:jc w:val="both"/>
      </w:pPr>
      <w:r>
        <w:t xml:space="preserve">(c)</w:t>
      </w:r>
      <w:r xml:space="preserve">
        <w:t> </w:t>
      </w:r>
      <w:r xml:space="preserve">
        <w:t> </w:t>
      </w:r>
      <w:r>
        <w:t xml:space="preserve">A therapeutic optometrist may prescribe </w:t>
      </w:r>
      <w:r>
        <w:rPr>
          <w:u w:val="single"/>
        </w:rPr>
        <w:t xml:space="preserve">not more than</w:t>
      </w:r>
      <w:r>
        <w:t xml:space="preserve"> </w:t>
      </w:r>
      <w:r>
        <w:t xml:space="preserve">[</w:t>
      </w:r>
      <w:r>
        <w:rPr>
          <w:strike/>
        </w:rPr>
        <w:t xml:space="preserve">oral medications only in the following classifications of oral pharmaceuticals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one 10-day supply of oral antibiotics;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72-hour supply of oral antihistamines;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one seven-day supply of oral nonsteroidal anti-inflammatories;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one three-day supply of any </w:t>
      </w:r>
      <w:r>
        <w:rPr>
          <w:u w:val="single"/>
        </w:rPr>
        <w:t xml:space="preserve">medication classified as a controlled substance under Schedule</w:t>
      </w:r>
      <w:r>
        <w:t xml:space="preserve"> [</w:t>
      </w:r>
      <w:r>
        <w:rPr>
          <w:strike/>
        </w:rPr>
        <w:t xml:space="preserve">analgesic identified in Schedules</w:t>
      </w:r>
      <w:r>
        <w:t xml:space="preserve">] III, IV, </w:t>
      </w:r>
      <w:r>
        <w:rPr>
          <w:u w:val="single"/>
        </w:rPr>
        <w:t xml:space="preserve">or</w:t>
      </w:r>
      <w:r>
        <w:t xml:space="preserve"> </w:t>
      </w:r>
      <w:r>
        <w:t xml:space="preserve">[</w:t>
      </w:r>
      <w:r>
        <w:rPr>
          <w:strike/>
        </w:rPr>
        <w:t xml:space="preserve">and</w:t>
      </w:r>
      <w:r>
        <w:t xml:space="preserve">] V of 21 U.S.C. Section 812;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three-day supply of hydrocodone or a hydrocodone combination medication classified as a controlled substance under Schedule II of 21 U.S.C. Section 812</w:t>
      </w:r>
      <w:r>
        <w:t xml:space="preserve"> [</w:t>
      </w:r>
      <w:r>
        <w:rPr>
          <w:strike/>
        </w:rPr>
        <w:t xml:space="preserve">(5)</w:t>
      </w:r>
      <w:r xml:space="preserve">
        <w:rPr>
          <w:strike/>
        </w:rPr>
        <w:t> </w:t>
      </w:r>
      <w:r xml:space="preserve">
        <w:rPr>
          <w:strike/>
        </w:rPr>
        <w:t> </w:t>
      </w:r>
      <w:r>
        <w:rPr>
          <w:strike/>
        </w:rPr>
        <w:t xml:space="preserve">any other oral pharmaceutical recommended by the Optometric Health Care Advisory Committee and approved by the board and the Texas State Board of Medical Examiners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therapeutic optometrist may administer, perform, prescribe, or order diagnostic studies, analyses, tests, imaging studies, or laboratory tests necessary to diagnose or treat visual defects, abnormal conditions, or diseases of the human vision system, including the eye and adnexa.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351.3581, Occupations Code, is amended to read as follows:</w:t>
      </w:r>
    </w:p>
    <w:p w:rsidR="003F3435" w:rsidRDefault="0032493E">
      <w:pPr>
        <w:spacing w:line="480" w:lineRule="auto"/>
        <w:ind w:firstLine="720"/>
        <w:jc w:val="both"/>
      </w:pPr>
      <w:r>
        <w:t xml:space="preserve">Sec.</w:t>
      </w:r>
      <w:r xml:space="preserve">
        <w:t> </w:t>
      </w:r>
      <w:r>
        <w:t xml:space="preserve">351.3581.</w:t>
      </w:r>
      <w:r xml:space="preserve">
        <w:t> </w:t>
      </w:r>
      <w:r xml:space="preserve">
        <w:t> </w:t>
      </w:r>
      <w:r>
        <w:t xml:space="preserve">[</w:t>
      </w:r>
      <w:r>
        <w:rPr>
          <w:strike/>
        </w:rPr>
        <w:t xml:space="preserve">DIAGNOSIS AND</w:t>
      </w:r>
      <w:r>
        <w:t xml:space="preserve">] TREATMENT OF GLAUCOMA.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351.3581(a),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therapeutic optometrist may not administer or prescribe an oral or parenteral medication or treat glaucoma unless the therapeutic optometrist holds a certificate issued by the board.  A therapeutic optometrist certified under this </w:t>
      </w:r>
      <w:r>
        <w:rPr>
          <w:u w:val="single"/>
        </w:rPr>
        <w:t xml:space="preserve">section</w:t>
      </w:r>
      <w:r>
        <w:t xml:space="preserve"> </w:t>
      </w:r>
      <w:r>
        <w:t xml:space="preserve">[</w:t>
      </w:r>
      <w:r>
        <w:rPr>
          <w:strike/>
        </w:rPr>
        <w:t xml:space="preserve">subsection</w:t>
      </w:r>
      <w:r>
        <w:t xml:space="preserve">] shall be known as an optometric glaucoma specialist.  To obtain a certificate, a therapeutic optometrist must [</w:t>
      </w:r>
      <w:r>
        <w:rPr>
          <w:strike/>
        </w:rPr>
        <w:t xml:space="preserve">as required under Section 351.165(c)</w:t>
      </w:r>
      <w:r>
        <w:t xml:space="preserve">]:</w:t>
      </w:r>
    </w:p>
    <w:p w:rsidR="003F3435" w:rsidRDefault="0032493E">
      <w:pPr>
        <w:spacing w:line="480" w:lineRule="auto"/>
        <w:ind w:firstLine="1440"/>
        <w:jc w:val="both"/>
      </w:pPr>
      <w:r>
        <w:t xml:space="preserve">(1)</w:t>
      </w:r>
      <w:r xml:space="preserve">
        <w:t> </w:t>
      </w:r>
      <w:r xml:space="preserve">
        <w:t> </w:t>
      </w:r>
      <w:r>
        <w:t xml:space="preserve">complete an instructional clinical review course; and</w:t>
      </w:r>
    </w:p>
    <w:p w:rsidR="003F3435" w:rsidRDefault="0032493E">
      <w:pPr>
        <w:spacing w:line="480" w:lineRule="auto"/>
        <w:ind w:firstLine="1440"/>
        <w:jc w:val="both"/>
      </w:pPr>
      <w:r>
        <w:t xml:space="preserve">(2)</w:t>
      </w:r>
      <w:r xml:space="preserve">
        <w:t> </w:t>
      </w:r>
      <w:r xml:space="preserve">
        <w:t> </w:t>
      </w:r>
      <w:r>
        <w:t xml:space="preserve">pass an examination approved by the board.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H, Chapter 351, Occupations Code, is amended by adding Section 351.3582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351.3582.</w:t>
      </w:r>
      <w:r>
        <w:rPr>
          <w:u w:val="single"/>
        </w:rPr>
        <w:t xml:space="preserve"> </w:t>
      </w:r>
      <w:r>
        <w:rPr>
          <w:u w:val="single"/>
        </w:rPr>
        <w:t xml:space="preserve"> </w:t>
      </w:r>
      <w:r>
        <w:rPr>
          <w:u w:val="single"/>
        </w:rPr>
        <w:t xml:space="preserve">CERTAIN SURGICAL PROCEDURES: CERTIFICATE REQUIRED.  A therapeutic optometrist may not perform a surgical procedure described by Section 351.4521(b) unless the therapeutic optometrist holds a certificate issued by the board.  To obtain a certificate, a therapeutic optometrist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an instructional clinical review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 examination approved by the board.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351.4521, Occupations Code, is amended to read as follows:</w:t>
      </w:r>
    </w:p>
    <w:p w:rsidR="003F3435" w:rsidRDefault="0032493E">
      <w:pPr>
        <w:spacing w:line="480" w:lineRule="auto"/>
        <w:ind w:firstLine="720"/>
        <w:jc w:val="both"/>
      </w:pPr>
      <w:r>
        <w:t xml:space="preserve">Sec.</w:t>
      </w:r>
      <w:r xml:space="preserve">
        <w:t> </w:t>
      </w:r>
      <w:r>
        <w:t xml:space="preserve">351.4521.</w:t>
      </w:r>
      <w:r xml:space="preserve">
        <w:t> </w:t>
      </w:r>
      <w:r xml:space="preserve">
        <w:t> </w:t>
      </w:r>
      <w:r>
        <w:t xml:space="preserve">PERFORMANCE OF </w:t>
      </w:r>
      <w:r>
        <w:rPr>
          <w:u w:val="single"/>
        </w:rPr>
        <w:t xml:space="preserve">CERTAIN SURGICAL PROCEDURES BY THERAPEUTIC OPTOMETRISTS</w:t>
      </w:r>
      <w:r>
        <w:t xml:space="preserve"> [</w:t>
      </w:r>
      <w:r>
        <w:rPr>
          <w:strike/>
        </w:rPr>
        <w:t xml:space="preserve">SURGERY</w:t>
      </w:r>
      <w:r>
        <w:t xml:space="preserve">] PROHIBITED.  </w:t>
      </w:r>
      <w:r>
        <w:rPr>
          <w:u w:val="single"/>
        </w:rPr>
        <w:t xml:space="preserve">(a)</w:t>
      </w:r>
      <w:r>
        <w:t xml:space="preserve"> A therapeutic optometrist may not perform </w:t>
      </w:r>
      <w:r>
        <w:rPr>
          <w:u w:val="single"/>
        </w:rPr>
        <w:t xml:space="preserve">the following surgical procedures: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retinal laser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laser-assisted in situ keratomileusis (LASIK), photorefractive keratectomy (PRK), or laser epithelial keratomileusis (LASEK);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penetrating keratoplasty, corneal transplant, or lamellar keratoplasty;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surgical procedure that requires the administration of general anesthesia;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intraocular injection;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surgical procedure relating to the removal of the eye from a living person;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surgical intraocular implants;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surgery of the eyelid for a suspected eyelid malignancy;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tarsorrhaphy;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surgery of the bony orbit, including orbital implants;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retrobulbar injection or injection into the extraocular orbital space.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therapeutic optometrist may not perform the following surgical procedures unless the therapeutic optometrist holds a certificate under Section 351.3582 and the procedure is performed using laser or any form of ionizing or non-ionizing radiation: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surgical procedure requiring full-thickness incision or excision of the cornea or sclera other than paracentesis in an emergency situation requiring immediate reduction of the pressure inside of the eye;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surgical procedure requiring incision or excision of the iris and ciliary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surgical procedure requiring incision or excision of the vitreous;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surgical procedure requiring incision or excision of the retina;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surgical procedure requiring incision or excision of the crystalline lens;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surgical procedure requiring incision or excision of the extraocular muscles;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incisional or excisional repair of blepharochalasis, dermatochalasis, or ptosis;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surgical procedure requiring incision or excision of the lacrimal system other than lacrimal probing and related procedures;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surgical procedure requiring conjunctivoplasty with graft or flap;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surgical procedure requiring incision or excision of pterygium</w:t>
      </w:r>
      <w:r>
        <w:t xml:space="preserve"> </w:t>
      </w:r>
      <w:r>
        <w:t xml:space="preserve">[</w:t>
      </w:r>
      <w:r>
        <w:rPr>
          <w:strike/>
        </w:rPr>
        <w:t xml:space="preserve">surgery or laser surgery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a therapeutic optometrist from providing preoperative or postoperative care relating to a surgical procedure listed in Subsection (a) or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use of a diagnostic or therapeutic instrument necessary to perform surgical treatments or procedures to the eye or adnexa except for those treatments or procedures specifically prohibited by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December 1, 2019, the Texas Optometry Board shall adopt rules necessary to implement the changes in law made by this Act to Chapter 351, Occupations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351.160;</w:t>
      </w:r>
    </w:p>
    <w:p w:rsidR="003F3435" w:rsidRDefault="0032493E">
      <w:pPr>
        <w:spacing w:line="480" w:lineRule="auto"/>
        <w:ind w:firstLine="1440"/>
        <w:jc w:val="both"/>
      </w:pPr>
      <w:r>
        <w:t xml:space="preserve">(2)</w:t>
      </w:r>
      <w:r xml:space="preserve">
        <w:t> </w:t>
      </w:r>
      <w:r xml:space="preserve">
        <w:t> </w:t>
      </w:r>
      <w:r>
        <w:t xml:space="preserve">Section 351.358(d); and</w:t>
      </w:r>
    </w:p>
    <w:p w:rsidR="003F3435" w:rsidRDefault="0032493E">
      <w:pPr>
        <w:spacing w:line="480" w:lineRule="auto"/>
        <w:ind w:firstLine="1440"/>
        <w:jc w:val="both"/>
      </w:pPr>
      <w:r>
        <w:t xml:space="preserve">(3)</w:t>
      </w:r>
      <w:r xml:space="preserve">
        <w:t> </w:t>
      </w:r>
      <w:r xml:space="preserve">
        <w:t> </w:t>
      </w:r>
      <w:r>
        <w:t xml:space="preserve">Sections 351.3581(b), (c), (d), (e), (f), (g), (h), (i), and (j).</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