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86R1463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date for the authorization of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41.0011,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governor determines that an emergency warrants holding an election for the issuance of bonds before the November uniform election date, the election may be held on an earlier May uniform election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ELECTION TO ISSUE BONDS.  (a)  Except as provided by Section 41.0011(a-1), an election for the issuance of bonds shall be held on the November uniform election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supersedes a conflicting statute outside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